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DFFE7">
      <w:pPr>
        <w:rPr>
          <w:rFonts w:hint="eastAsia" w:eastAsia="黑体"/>
          <w:bCs/>
          <w:sz w:val="72"/>
          <w:szCs w:val="72"/>
        </w:rPr>
      </w:pPr>
    </w:p>
    <w:p w14:paraId="300356D3">
      <w:pPr>
        <w:rPr>
          <w:rFonts w:hint="eastAsia" w:eastAsia="黑体"/>
          <w:bCs/>
          <w:sz w:val="72"/>
          <w:szCs w:val="72"/>
        </w:rPr>
      </w:pPr>
      <w:r>
        <w:drawing>
          <wp:anchor distT="0" distB="0" distL="0" distR="0" simplePos="0" relativeHeight="251661312" behindDoc="1" locked="0" layoutInCell="1" allowOverlap="1">
            <wp:simplePos x="0" y="0"/>
            <wp:positionH relativeFrom="column">
              <wp:posOffset>2046605</wp:posOffset>
            </wp:positionH>
            <wp:positionV relativeFrom="paragraph">
              <wp:posOffset>469265</wp:posOffset>
            </wp:positionV>
            <wp:extent cx="1659255" cy="1571625"/>
            <wp:effectExtent l="0" t="0" r="17145" b="3175"/>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9255" cy="1571625"/>
                    </a:xfrm>
                    <a:prstGeom prst="rect">
                      <a:avLst/>
                    </a:prstGeom>
                    <a:noFill/>
                    <a:ln>
                      <a:noFill/>
                    </a:ln>
                  </pic:spPr>
                </pic:pic>
              </a:graphicData>
            </a:graphic>
          </wp:anchor>
        </w:drawing>
      </w:r>
    </w:p>
    <w:p w14:paraId="0D7FAAAF">
      <w:pPr>
        <w:rPr>
          <w:rFonts w:hint="eastAsia" w:eastAsia="黑体"/>
          <w:bCs/>
          <w:sz w:val="72"/>
          <w:szCs w:val="72"/>
        </w:rPr>
      </w:pPr>
    </w:p>
    <w:p w14:paraId="02489696">
      <w:pPr>
        <w:rPr>
          <w:rFonts w:hint="eastAsia" w:eastAsia="黑体"/>
          <w:bCs/>
          <w:sz w:val="72"/>
          <w:szCs w:val="72"/>
        </w:rPr>
      </w:pPr>
    </w:p>
    <w:p w14:paraId="6BB18948">
      <w:pPr>
        <w:rPr>
          <w:rFonts w:hint="eastAsia" w:eastAsia="黑体"/>
          <w:bCs/>
          <w:sz w:val="72"/>
          <w:szCs w:val="72"/>
        </w:rPr>
      </w:pPr>
    </w:p>
    <w:p w14:paraId="77DF748A">
      <w:pPr>
        <w:spacing w:line="900" w:lineRule="auto"/>
        <w:jc w:val="center"/>
        <w:rPr>
          <w:rFonts w:hint="eastAsia" w:ascii="华文楷体" w:hAnsi="华文楷体" w:eastAsia="华文楷体" w:cs="华文楷体"/>
          <w:b/>
          <w:sz w:val="72"/>
          <w:szCs w:val="72"/>
        </w:rPr>
      </w:pPr>
      <w:r>
        <w:rPr>
          <w:rFonts w:hint="eastAsia" w:ascii="华文楷体" w:hAnsi="华文楷体" w:eastAsia="华文楷体" w:cs="华文楷体"/>
          <w:b/>
          <w:sz w:val="72"/>
          <w:szCs w:val="72"/>
        </w:rPr>
        <w:t>管理体系认证合同</w:t>
      </w:r>
    </w:p>
    <w:p w14:paraId="4A638EF4">
      <w:pPr>
        <w:jc w:val="center"/>
        <w:rPr>
          <w:rFonts w:hint="eastAsia" w:eastAsia="黑体"/>
          <w:bCs/>
          <w:sz w:val="72"/>
          <w:szCs w:val="72"/>
        </w:rPr>
      </w:pPr>
    </w:p>
    <w:p w14:paraId="4676BB33">
      <w:pPr>
        <w:jc w:val="center"/>
        <w:rPr>
          <w:rFonts w:hint="eastAsia" w:eastAsia="黑体"/>
          <w:bCs/>
          <w:sz w:val="72"/>
          <w:szCs w:val="72"/>
        </w:rPr>
      </w:pPr>
    </w:p>
    <w:p w14:paraId="339C30EC">
      <w:pPr>
        <w:jc w:val="center"/>
        <w:rPr>
          <w:rFonts w:hint="eastAsia" w:eastAsia="黑体"/>
          <w:bCs/>
          <w:sz w:val="72"/>
          <w:szCs w:val="72"/>
        </w:rPr>
      </w:pPr>
    </w:p>
    <w:p w14:paraId="62B7480B">
      <w:pPr>
        <w:jc w:val="center"/>
        <w:rPr>
          <w:rFonts w:hint="eastAsia" w:eastAsia="黑体"/>
          <w:bCs/>
          <w:sz w:val="72"/>
          <w:szCs w:val="72"/>
        </w:rPr>
      </w:pPr>
    </w:p>
    <w:p w14:paraId="6D757935">
      <w:pPr>
        <w:jc w:val="center"/>
        <w:rPr>
          <w:rFonts w:hint="eastAsia" w:eastAsia="黑体"/>
          <w:bCs/>
          <w:sz w:val="72"/>
          <w:szCs w:val="72"/>
        </w:rPr>
      </w:pPr>
    </w:p>
    <w:p w14:paraId="53DC3615">
      <w:pPr>
        <w:bidi w:val="0"/>
        <w:ind w:firstLine="420" w:firstLineChars="0"/>
        <w:jc w:val="left"/>
        <w:rPr>
          <w:rFonts w:hint="eastAsia"/>
          <w:sz w:val="28"/>
          <w:szCs w:val="28"/>
        </w:rPr>
      </w:pPr>
      <w:r>
        <w:rPr>
          <w:rFonts w:hint="eastAsia"/>
          <w:sz w:val="28"/>
          <w:szCs w:val="28"/>
        </w:rPr>
        <w:t>委托方（甲方）：</w:t>
      </w:r>
      <w:r>
        <w:rPr>
          <w:rFonts w:hint="eastAsia"/>
          <w:sz w:val="28"/>
          <w:szCs w:val="28"/>
          <w:u w:val="single"/>
        </w:rPr>
        <w:t xml:space="preserve">                                  </w:t>
      </w:r>
      <w:r>
        <w:rPr>
          <w:rFonts w:hint="eastAsia"/>
          <w:sz w:val="28"/>
          <w:szCs w:val="28"/>
        </w:rPr>
        <w:t xml:space="preserve">  </w:t>
      </w:r>
    </w:p>
    <w:p w14:paraId="7800821F">
      <w:pPr>
        <w:bidi w:val="0"/>
        <w:ind w:firstLine="420" w:firstLineChars="0"/>
        <w:jc w:val="left"/>
        <w:rPr>
          <w:rFonts w:hint="eastAsia"/>
          <w:sz w:val="28"/>
          <w:szCs w:val="28"/>
        </w:rPr>
      </w:pPr>
      <w:r>
        <w:rPr>
          <w:rFonts w:hint="eastAsia"/>
          <w:sz w:val="28"/>
          <w:szCs w:val="28"/>
        </w:rPr>
        <w:t>认证方（乙方）：</w:t>
      </w:r>
      <w:r>
        <w:rPr>
          <w:rFonts w:hint="eastAsia"/>
          <w:sz w:val="28"/>
          <w:szCs w:val="28"/>
          <w:lang w:val="en-US" w:eastAsia="zh-CN"/>
        </w:rPr>
        <w:t>中环联兴（北京）认证中心</w:t>
      </w:r>
      <w:r>
        <w:rPr>
          <w:rFonts w:hint="eastAsia"/>
          <w:sz w:val="28"/>
          <w:szCs w:val="28"/>
        </w:rPr>
        <w:t xml:space="preserve"> </w:t>
      </w:r>
    </w:p>
    <w:p w14:paraId="55C64E84">
      <w:pPr>
        <w:bidi w:val="0"/>
        <w:ind w:firstLine="420" w:firstLineChars="0"/>
        <w:jc w:val="left"/>
        <w:rPr>
          <w:rFonts w:hint="eastAsia"/>
          <w:sz w:val="28"/>
          <w:szCs w:val="28"/>
        </w:rPr>
      </w:pPr>
      <w:r>
        <w:rPr>
          <w:rFonts w:hint="eastAsia"/>
          <w:sz w:val="28"/>
          <w:szCs w:val="28"/>
        </w:rPr>
        <w:t>签订地点：</w:t>
      </w:r>
      <w:r>
        <w:rPr>
          <w:rFonts w:hint="eastAsia"/>
          <w:sz w:val="28"/>
          <w:szCs w:val="28"/>
          <w:u w:val="single"/>
        </w:rPr>
        <w:t xml:space="preserve">           </w:t>
      </w:r>
      <w:r>
        <w:rPr>
          <w:rFonts w:hint="eastAsia"/>
          <w:sz w:val="28"/>
          <w:szCs w:val="28"/>
        </w:rPr>
        <w:t>省</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市</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区</w:t>
      </w:r>
    </w:p>
    <w:p w14:paraId="581C95AC">
      <w:pPr>
        <w:bidi w:val="0"/>
        <w:ind w:firstLine="420" w:firstLineChars="0"/>
        <w:jc w:val="left"/>
        <w:rPr>
          <w:rFonts w:hint="eastAsia"/>
          <w:sz w:val="28"/>
          <w:szCs w:val="28"/>
        </w:rPr>
      </w:pPr>
      <w:r>
        <w:rPr>
          <w:rFonts w:hint="eastAsia"/>
          <w:sz w:val="28"/>
          <w:szCs w:val="28"/>
        </w:rPr>
        <w:t>签订日期：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日</w:t>
      </w:r>
    </w:p>
    <w:p w14:paraId="4F04637A">
      <w:pPr>
        <w:bidi w:val="0"/>
        <w:ind w:firstLine="420" w:firstLineChars="0"/>
        <w:jc w:val="left"/>
        <w:rPr>
          <w:rFonts w:hint="eastAsia"/>
          <w:sz w:val="28"/>
          <w:szCs w:val="28"/>
        </w:rPr>
      </w:pPr>
    </w:p>
    <w:p w14:paraId="509693D8">
      <w:pPr>
        <w:pStyle w:val="2"/>
        <w:ind w:firstLine="0" w:firstLineChars="0"/>
        <w:rPr>
          <w:rFonts w:hint="eastAsia" w:asciiTheme="minorEastAsia" w:hAnsiTheme="minorEastAsia" w:eastAsiaTheme="minorEastAsia" w:cstheme="minorEastAsia"/>
          <w:sz w:val="21"/>
          <w:szCs w:val="21"/>
        </w:rPr>
        <w:sectPr>
          <w:headerReference r:id="rId3" w:type="default"/>
          <w:footerReference r:id="rId4" w:type="default"/>
          <w:pgSz w:w="11906" w:h="16838"/>
          <w:pgMar w:top="1304" w:right="1531" w:bottom="1304" w:left="1531" w:header="851" w:footer="624" w:gutter="0"/>
          <w:pgNumType w:fmt="decimal" w:start="1" w:chapStyle="1"/>
          <w:cols w:space="425" w:num="1"/>
          <w:docGrid w:type="linesAndChars" w:linePitch="312" w:charSpace="0"/>
        </w:sectPr>
      </w:pPr>
    </w:p>
    <w:p w14:paraId="06F5A789">
      <w:pPr>
        <w:pStyle w:val="2"/>
        <w:ind w:firstLine="0" w:firstLineChars="0"/>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z w:val="21"/>
          <w:szCs w:val="21"/>
        </w:rPr>
        <w:t>依据《中华人民共和国民法典》之合同编规定，合同双方就管理体系认证项目协商一致，签订本合同。</w:t>
      </w:r>
    </w:p>
    <w:p w14:paraId="10394A99">
      <w:pPr>
        <w:spacing w:line="360" w:lineRule="auto"/>
        <w:outlineLvl w:val="0"/>
        <w:rPr>
          <w:rFonts w:hint="eastAsia" w:ascii="宋体" w:hAnsi="宋体"/>
          <w:b/>
          <w:sz w:val="21"/>
          <w:szCs w:val="21"/>
        </w:rPr>
      </w:pPr>
      <w:r>
        <w:rPr>
          <w:rFonts w:hint="eastAsia" w:ascii="宋体" w:hAnsi="宋体"/>
          <w:b/>
          <w:sz w:val="21"/>
          <w:szCs w:val="21"/>
        </w:rPr>
        <w:t>一、内容和要求</w:t>
      </w:r>
    </w:p>
    <w:p w14:paraId="1F7011C1">
      <w:pPr>
        <w:spacing w:line="360" w:lineRule="exact"/>
        <w:ind w:firstLine="411" w:firstLineChars="196"/>
        <w:rPr>
          <w:rFonts w:hint="eastAsia" w:ascii="宋体" w:hAnsi="宋体"/>
          <w:sz w:val="21"/>
          <w:szCs w:val="21"/>
        </w:rPr>
      </w:pPr>
      <w:r>
        <w:rPr>
          <w:rFonts w:hint="eastAsia" w:ascii="宋体" w:hAnsi="宋体"/>
          <w:sz w:val="21"/>
          <w:szCs w:val="21"/>
        </w:rPr>
        <w:t xml:space="preserve">1. 总则 </w:t>
      </w:r>
    </w:p>
    <w:p w14:paraId="1AB505A4">
      <w:pPr>
        <w:spacing w:line="360" w:lineRule="exact"/>
        <w:ind w:firstLine="411" w:firstLineChars="196"/>
        <w:rPr>
          <w:rFonts w:hint="eastAsia" w:ascii="宋体" w:hAnsi="宋体"/>
          <w:sz w:val="21"/>
          <w:szCs w:val="21"/>
        </w:rPr>
      </w:pPr>
      <w:r>
        <w:rPr>
          <w:rFonts w:hint="eastAsia" w:ascii="宋体" w:hAnsi="宋体"/>
          <w:sz w:val="21"/>
          <w:szCs w:val="21"/>
        </w:rPr>
        <w:t>乙方为甲方提供第三方管理体系认证/注册服务，按照约定的要求审核通过后对甲方的管理体系进行注册发证；甲方为乙方的认证/审核活动提供必要的信息和设施。</w:t>
      </w:r>
    </w:p>
    <w:p w14:paraId="5DB0DBA1">
      <w:pPr>
        <w:spacing w:line="360" w:lineRule="exact"/>
        <w:ind w:firstLine="411" w:firstLineChars="196"/>
        <w:rPr>
          <w:rFonts w:ascii="宋体" w:hAnsi="宋体"/>
          <w:sz w:val="21"/>
          <w:szCs w:val="21"/>
        </w:rPr>
      </w:pPr>
      <w:r>
        <w:rPr>
          <w:rFonts w:hint="eastAsia" w:ascii="宋体" w:hAnsi="宋体"/>
          <w:sz w:val="21"/>
          <w:szCs w:val="21"/>
        </w:rPr>
        <w:t>2. 甲方申请认证类型：</w:t>
      </w:r>
    </w:p>
    <w:p w14:paraId="4E0CB18D">
      <w:pPr>
        <w:spacing w:line="360" w:lineRule="exact"/>
        <w:ind w:firstLine="420" w:firstLineChars="200"/>
        <w:rPr>
          <w:rFonts w:hint="eastAsia" w:ascii="宋体" w:hAnsi="宋体"/>
          <w:sz w:val="21"/>
          <w:szCs w:val="21"/>
        </w:rPr>
      </w:pPr>
      <w:r>
        <w:rPr>
          <w:rFonts w:hint="eastAsia" w:ascii="宋体" w:hAnsi="宋体"/>
          <w:sz w:val="21"/>
          <w:szCs w:val="21"/>
        </w:rPr>
        <w:t xml:space="preserve">□首次申请             </w:t>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rPr>
        <w:t xml:space="preserve">□申请变更业务范围（扩大□、缩小□、地址变更□） </w:t>
      </w:r>
    </w:p>
    <w:p w14:paraId="7A90205A">
      <w:pPr>
        <w:spacing w:line="360" w:lineRule="exact"/>
        <w:ind w:firstLine="420" w:firstLineChars="200"/>
        <w:rPr>
          <w:rFonts w:hint="eastAsia" w:ascii="宋体" w:hAnsi="宋体"/>
          <w:sz w:val="21"/>
          <w:szCs w:val="21"/>
        </w:rPr>
      </w:pPr>
      <w:r>
        <w:rPr>
          <w:rFonts w:hint="eastAsia" w:ascii="宋体" w:hAnsi="宋体"/>
          <w:sz w:val="21"/>
          <w:szCs w:val="21"/>
        </w:rPr>
        <w:t xml:space="preserve">□申请再认证（复评） </w:t>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lang w:val="en-US" w:eastAsia="zh-CN"/>
        </w:rPr>
        <w:tab/>
      </w:r>
      <w:r>
        <w:rPr>
          <w:rFonts w:hint="eastAsia" w:ascii="宋体" w:hAnsi="宋体"/>
          <w:sz w:val="21"/>
          <w:szCs w:val="21"/>
        </w:rPr>
        <w:t xml:space="preserve">□申请转换机构（结合再认证□、结合监督□）       </w:t>
      </w:r>
    </w:p>
    <w:p w14:paraId="635FF76A">
      <w:pPr>
        <w:spacing w:line="360" w:lineRule="exact"/>
        <w:rPr>
          <w:rFonts w:ascii="宋体" w:hAnsi="宋体"/>
          <w:sz w:val="21"/>
          <w:szCs w:val="21"/>
        </w:rPr>
      </w:pPr>
      <w:r>
        <w:rPr>
          <w:rFonts w:hint="eastAsia" w:ascii="宋体" w:hAnsi="宋体"/>
          <w:sz w:val="21"/>
          <w:szCs w:val="21"/>
        </w:rPr>
        <w:t>其他要求：</w:t>
      </w:r>
      <w:r>
        <w:rPr>
          <w:rFonts w:hint="eastAsia" w:ascii="宋体" w:hAnsi="宋体"/>
          <w:sz w:val="21"/>
          <w:szCs w:val="21"/>
          <w:u w:val="single"/>
        </w:rPr>
        <w:t xml:space="preserve">                                                                                     </w:t>
      </w:r>
    </w:p>
    <w:p w14:paraId="70D292AC">
      <w:pPr>
        <w:tabs>
          <w:tab w:val="right" w:pos="8312"/>
        </w:tabs>
        <w:spacing w:line="360" w:lineRule="exact"/>
        <w:ind w:firstLine="420" w:firstLineChars="200"/>
        <w:rPr>
          <w:rFonts w:ascii="宋体" w:hAnsi="宋体"/>
          <w:sz w:val="21"/>
          <w:szCs w:val="21"/>
        </w:rPr>
      </w:pPr>
      <w:r>
        <w:rPr>
          <w:rFonts w:hint="eastAsia" w:ascii="宋体" w:hAnsi="宋体"/>
          <w:sz w:val="21"/>
          <w:szCs w:val="21"/>
        </w:rPr>
        <w:t>3. 认证依据的管理体系标准</w:t>
      </w:r>
    </w:p>
    <w:p w14:paraId="7B681C24">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rPr>
        <w:t xml:space="preserve">□ GB/T19001-2016 /ISO9001:2015；    </w:t>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rPr>
        <w:t xml:space="preserve"> </w:t>
      </w:r>
    </w:p>
    <w:p w14:paraId="531EBF87">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rPr>
        <w:t xml:space="preserve">□ GB/T50430-2017 ；          </w:t>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rPr>
        <w:t>□ GB/T24001-2016/ ISO14001:2015；</w:t>
      </w:r>
    </w:p>
    <w:p w14:paraId="53463AAB">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rPr>
        <w:t xml:space="preserve">□ ISO9001:2015；              </w:t>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rPr>
        <w:t>□ ISO14001:2015；</w:t>
      </w:r>
    </w:p>
    <w:p w14:paraId="37123618">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rPr>
        <w:t xml:space="preserve">□ GB/T45001-2020/ ISO45001:2018；   </w:t>
      </w:r>
      <w:r>
        <w:rPr>
          <w:rFonts w:hint="eastAsia" w:ascii="宋体" w:hAnsi="宋体" w:eastAsia="宋体" w:cs="宋体"/>
          <w:b/>
          <w:sz w:val="21"/>
          <w:szCs w:val="21"/>
          <w:lang w:val="en-US" w:eastAsia="zh-CN"/>
        </w:rPr>
        <w:tab/>
      </w:r>
      <w:r>
        <w:rPr>
          <w:rFonts w:hint="eastAsia" w:ascii="宋体" w:hAnsi="宋体" w:eastAsia="宋体" w:cs="宋体"/>
          <w:b/>
          <w:sz w:val="21"/>
          <w:szCs w:val="21"/>
          <w:lang w:val="en-US" w:eastAsia="zh-CN"/>
        </w:rPr>
        <w:tab/>
      </w:r>
      <w:r>
        <w:rPr>
          <w:rFonts w:hint="eastAsia" w:ascii="宋体" w:hAnsi="宋体" w:eastAsia="宋体" w:cs="宋体"/>
          <w:b/>
          <w:sz w:val="21"/>
          <w:szCs w:val="21"/>
        </w:rPr>
        <w:t>□</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 xml:space="preserve">ISO/IEC20000-1:2018 </w:t>
      </w:r>
    </w:p>
    <w:p w14:paraId="360A20C6">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 xml:space="preserve"> ISO/IEC27001:2022                  </w:t>
      </w:r>
      <w:r>
        <w:rPr>
          <w:rFonts w:hint="eastAsia" w:ascii="宋体" w:hAnsi="宋体" w:eastAsia="宋体" w:cs="宋体"/>
          <w:b/>
          <w:sz w:val="21"/>
          <w:szCs w:val="21"/>
          <w:lang w:val="en-US" w:eastAsia="zh-CN"/>
        </w:rPr>
        <w:tab/>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ISO 22301:2019；</w:t>
      </w:r>
    </w:p>
    <w:p w14:paraId="4CBDE261">
      <w:pPr>
        <w:spacing w:line="360" w:lineRule="exact"/>
        <w:ind w:firstLine="420" w:firstLineChars="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其它</w:t>
      </w:r>
    </w:p>
    <w:p w14:paraId="06E4B2A0">
      <w:pPr>
        <w:spacing w:line="360" w:lineRule="exact"/>
        <w:rPr>
          <w:rFonts w:hint="eastAsia" w:ascii="宋体" w:hAnsi="宋体"/>
          <w:sz w:val="21"/>
          <w:szCs w:val="21"/>
          <w:u w:val="single"/>
        </w:rPr>
      </w:pPr>
      <w:r>
        <w:rPr>
          <w:rFonts w:hint="eastAsia" w:ascii="宋体" w:hAnsi="宋体"/>
          <w:sz w:val="21"/>
          <w:szCs w:val="21"/>
        </w:rPr>
        <w:t>其他要求：</w:t>
      </w:r>
      <w:r>
        <w:rPr>
          <w:rFonts w:hint="eastAsia" w:ascii="宋体" w:hAnsi="宋体"/>
          <w:sz w:val="21"/>
          <w:szCs w:val="21"/>
          <w:u w:val="single"/>
        </w:rPr>
        <w:t xml:space="preserve">                                                                                        </w:t>
      </w:r>
    </w:p>
    <w:p w14:paraId="38A86467">
      <w:pPr>
        <w:spacing w:line="360" w:lineRule="exact"/>
        <w:ind w:firstLine="420" w:firstLineChars="0"/>
        <w:rPr>
          <w:rFonts w:hint="eastAsia" w:ascii="宋体" w:hAnsi="宋体"/>
          <w:sz w:val="21"/>
          <w:szCs w:val="21"/>
        </w:rPr>
      </w:pPr>
      <w:r>
        <w:rPr>
          <w:rFonts w:hint="eastAsia" w:ascii="宋体" w:hAnsi="宋体"/>
          <w:sz w:val="21"/>
          <w:szCs w:val="21"/>
        </w:rPr>
        <w:t>4. 甲方管理体系认证覆盖的产品/服务范围（最终以现场审核时确认为准）：</w:t>
      </w:r>
    </w:p>
    <w:p w14:paraId="6BDAF081">
      <w:pPr>
        <w:rPr>
          <w:rFonts w:hint="eastAsia" w:ascii="宋体" w:hAnsi="宋体"/>
          <w:sz w:val="21"/>
          <w:szCs w:val="21"/>
          <w:u w:val="single"/>
        </w:rPr>
      </w:pPr>
      <w:r>
        <w:rPr>
          <w:rFonts w:hint="eastAsia" w:ascii="宋体" w:hAnsi="宋体"/>
          <w:sz w:val="21"/>
          <w:szCs w:val="21"/>
          <w:u w:val="single"/>
        </w:rPr>
        <w:t xml:space="preserve">                                                                                                  </w:t>
      </w:r>
    </w:p>
    <w:p w14:paraId="5B3C412E">
      <w:pPr>
        <w:rPr>
          <w:rFonts w:hint="eastAsia" w:ascii="宋体" w:hAnsi="宋体"/>
          <w:sz w:val="21"/>
          <w:szCs w:val="21"/>
          <w:u w:val="single"/>
        </w:rPr>
      </w:pPr>
      <w:r>
        <w:rPr>
          <w:rFonts w:hint="eastAsia" w:ascii="宋体" w:hAnsi="宋体"/>
          <w:sz w:val="21"/>
          <w:szCs w:val="21"/>
          <w:u w:val="single"/>
        </w:rPr>
        <w:t xml:space="preserve">                                                                                                  </w:t>
      </w:r>
    </w:p>
    <w:p w14:paraId="54611489">
      <w:pPr>
        <w:tabs>
          <w:tab w:val="right" w:pos="8306"/>
        </w:tabs>
        <w:spacing w:line="360" w:lineRule="exact"/>
        <w:ind w:firstLine="420" w:firstLineChars="200"/>
        <w:rPr>
          <w:rFonts w:hint="eastAsia" w:ascii="宋体" w:hAnsi="宋体"/>
          <w:sz w:val="21"/>
          <w:szCs w:val="21"/>
        </w:rPr>
      </w:pPr>
      <w:r>
        <w:rPr>
          <w:rFonts w:hint="eastAsia" w:ascii="宋体" w:hAnsi="宋体"/>
          <w:sz w:val="21"/>
          <w:szCs w:val="21"/>
        </w:rPr>
        <w:t>5. 甲方管理体系覆盖部门共有</w:t>
      </w:r>
      <w:r>
        <w:rPr>
          <w:rFonts w:hint="eastAsia" w:ascii="宋体" w:hAnsi="宋体"/>
          <w:sz w:val="21"/>
          <w:szCs w:val="21"/>
          <w:u w:val="single"/>
        </w:rPr>
        <w:t xml:space="preserve">     </w:t>
      </w:r>
      <w:r>
        <w:rPr>
          <w:rFonts w:hint="eastAsia" w:ascii="宋体" w:hAnsi="宋体"/>
          <w:sz w:val="21"/>
          <w:szCs w:val="21"/>
        </w:rPr>
        <w:t xml:space="preserve">个，管理体系运行所涉及的人数： </w:t>
      </w:r>
      <w:r>
        <w:rPr>
          <w:rFonts w:hint="eastAsia" w:ascii="宋体" w:hAnsi="宋体"/>
          <w:sz w:val="21"/>
          <w:szCs w:val="21"/>
          <w:u w:val="single"/>
        </w:rPr>
        <w:t xml:space="preserve">    </w:t>
      </w:r>
      <w:r>
        <w:rPr>
          <w:rFonts w:hint="eastAsia" w:ascii="宋体" w:hAnsi="宋体"/>
          <w:sz w:val="21"/>
          <w:szCs w:val="21"/>
        </w:rPr>
        <w:t>人， 分支机构/现场共有</w:t>
      </w:r>
      <w:r>
        <w:rPr>
          <w:rFonts w:hint="eastAsia" w:ascii="宋体" w:hAnsi="宋体"/>
          <w:sz w:val="21"/>
          <w:szCs w:val="21"/>
          <w:u w:val="single"/>
        </w:rPr>
        <w:t xml:space="preserve">    </w:t>
      </w:r>
      <w:r>
        <w:rPr>
          <w:rFonts w:hint="eastAsia" w:ascii="宋体" w:hAnsi="宋体"/>
          <w:sz w:val="21"/>
          <w:szCs w:val="21"/>
        </w:rPr>
        <w:t xml:space="preserve"> 个，其中不在同一市、县的有</w:t>
      </w:r>
      <w:r>
        <w:rPr>
          <w:rFonts w:hint="eastAsia" w:ascii="宋体" w:hAnsi="宋体"/>
          <w:sz w:val="21"/>
          <w:szCs w:val="21"/>
          <w:u w:val="single"/>
        </w:rPr>
        <w:t xml:space="preserve">                   </w:t>
      </w:r>
      <w:r>
        <w:rPr>
          <w:rFonts w:hint="eastAsia" w:ascii="宋体" w:hAnsi="宋体"/>
          <w:sz w:val="21"/>
          <w:szCs w:val="21"/>
        </w:rPr>
        <w:t>处。地点分别位于：</w:t>
      </w:r>
      <w:r>
        <w:rPr>
          <w:rFonts w:ascii="宋体" w:hAnsi="宋体"/>
          <w:sz w:val="21"/>
          <w:szCs w:val="21"/>
          <w:u w:val="single"/>
        </w:rPr>
        <w:tab/>
      </w:r>
      <w:r>
        <w:rPr>
          <w:rFonts w:hint="eastAsia" w:ascii="宋体" w:hAnsi="宋体"/>
          <w:sz w:val="21"/>
          <w:szCs w:val="21"/>
          <w:u w:val="single"/>
        </w:rPr>
        <w:t xml:space="preserve">     </w:t>
      </w:r>
    </w:p>
    <w:p w14:paraId="67187623">
      <w:pPr>
        <w:rPr>
          <w:rFonts w:hint="eastAsia" w:ascii="宋体" w:hAnsi="宋体"/>
          <w:sz w:val="21"/>
          <w:szCs w:val="21"/>
          <w:u w:val="single"/>
        </w:rPr>
      </w:pPr>
      <w:r>
        <w:rPr>
          <w:rFonts w:hint="eastAsia" w:ascii="宋体" w:hAnsi="宋体"/>
          <w:sz w:val="21"/>
          <w:szCs w:val="21"/>
          <w:u w:val="single"/>
        </w:rPr>
        <w:t xml:space="preserve">                                                                                                   </w:t>
      </w:r>
    </w:p>
    <w:p w14:paraId="6390372F">
      <w:pPr>
        <w:ind w:firstLine="420" w:firstLineChars="200"/>
        <w:rPr>
          <w:rFonts w:hint="eastAsia" w:ascii="宋体" w:hAnsi="宋体"/>
          <w:sz w:val="21"/>
          <w:szCs w:val="21"/>
        </w:rPr>
      </w:pPr>
      <w:r>
        <w:rPr>
          <w:rFonts w:hint="eastAsia" w:ascii="宋体" w:hAnsi="宋体"/>
          <w:sz w:val="21"/>
          <w:szCs w:val="21"/>
        </w:rPr>
        <w:t>6. 甲方管理体系覆盖其分公司或子公司，需要颁发子证书，请填写合同附表2。</w:t>
      </w:r>
    </w:p>
    <w:p w14:paraId="0AA13D55">
      <w:pPr>
        <w:ind w:firstLine="420" w:firstLineChars="200"/>
        <w:rPr>
          <w:rFonts w:hint="eastAsia" w:ascii="宋体" w:hAnsi="宋体"/>
          <w:sz w:val="21"/>
          <w:szCs w:val="21"/>
        </w:rPr>
      </w:pPr>
      <w:r>
        <w:rPr>
          <w:rFonts w:hint="eastAsia" w:ascii="宋体" w:hAnsi="宋体"/>
          <w:sz w:val="21"/>
          <w:szCs w:val="21"/>
        </w:rPr>
        <w:t>7. 甲方申请建设施工质量管理体系认证，因参与境外招投标工作，需取得带国际互认标志的ISO9001认证证书时，可单独向中心提出申请，但该证书不能在中国境内使用和展示。</w:t>
      </w:r>
    </w:p>
    <w:p w14:paraId="673E86C0">
      <w:pPr>
        <w:tabs>
          <w:tab w:val="left" w:pos="630"/>
        </w:tabs>
        <w:ind w:firstLine="420" w:firstLineChars="200"/>
        <w:rPr>
          <w:rFonts w:hint="eastAsia" w:ascii="宋体" w:hAnsi="宋体"/>
          <w:sz w:val="21"/>
          <w:szCs w:val="21"/>
        </w:rPr>
      </w:pPr>
      <w:r>
        <w:rPr>
          <w:rFonts w:hint="eastAsia" w:ascii="宋体" w:hAnsi="宋体"/>
          <w:sz w:val="21"/>
          <w:szCs w:val="21"/>
        </w:rPr>
        <w:t>8. 认证需经过下列程序：</w:t>
      </w:r>
    </w:p>
    <w:p w14:paraId="52E1360C">
      <w:pPr>
        <w:tabs>
          <w:tab w:val="left" w:pos="630"/>
        </w:tabs>
        <w:ind w:firstLine="420" w:firstLineChars="200"/>
        <w:rPr>
          <w:rFonts w:hint="eastAsia" w:ascii="宋体" w:hAnsi="宋体"/>
          <w:sz w:val="21"/>
          <w:szCs w:val="21"/>
        </w:rPr>
      </w:pPr>
      <w:r>
        <w:rPr>
          <w:rFonts w:hint="eastAsia" w:ascii="宋体" w:hAnsi="宋体"/>
          <w:sz w:val="21"/>
          <w:szCs w:val="21"/>
        </w:rPr>
        <w:t>a. 体系文件审查；</w:t>
      </w:r>
    </w:p>
    <w:p w14:paraId="1BCE856C">
      <w:pPr>
        <w:tabs>
          <w:tab w:val="left" w:pos="630"/>
        </w:tabs>
        <w:ind w:firstLine="420" w:firstLineChars="200"/>
        <w:rPr>
          <w:rFonts w:hint="eastAsia" w:ascii="宋体" w:hAnsi="宋体"/>
          <w:sz w:val="21"/>
          <w:szCs w:val="21"/>
        </w:rPr>
      </w:pPr>
      <w:r>
        <w:rPr>
          <w:rFonts w:hint="eastAsia" w:ascii="宋体" w:hAnsi="宋体"/>
          <w:sz w:val="21"/>
          <w:szCs w:val="21"/>
        </w:rPr>
        <w:t>b. 现场审核（分为第一阶段审核和第二阶段审核）；</w:t>
      </w:r>
    </w:p>
    <w:p w14:paraId="6DF1285E">
      <w:pPr>
        <w:tabs>
          <w:tab w:val="left" w:pos="630"/>
        </w:tabs>
        <w:ind w:firstLine="420" w:firstLineChars="200"/>
        <w:rPr>
          <w:rFonts w:hint="eastAsia" w:ascii="宋体" w:hAnsi="宋体"/>
          <w:sz w:val="21"/>
          <w:szCs w:val="21"/>
        </w:rPr>
      </w:pPr>
      <w:r>
        <w:rPr>
          <w:rFonts w:hint="eastAsia" w:ascii="宋体" w:hAnsi="宋体"/>
          <w:sz w:val="21"/>
          <w:szCs w:val="21"/>
        </w:rPr>
        <w:t>c. 批准注册，颁发认证证书；</w:t>
      </w:r>
    </w:p>
    <w:p w14:paraId="110E1972">
      <w:pPr>
        <w:ind w:firstLine="420" w:firstLineChars="200"/>
        <w:rPr>
          <w:rFonts w:hint="eastAsia" w:ascii="宋体" w:hAnsi="宋体"/>
          <w:sz w:val="21"/>
          <w:szCs w:val="21"/>
        </w:rPr>
      </w:pPr>
      <w:r>
        <w:rPr>
          <w:rFonts w:hint="eastAsia" w:ascii="宋体" w:hAnsi="宋体"/>
          <w:sz w:val="21"/>
          <w:szCs w:val="21"/>
        </w:rPr>
        <w:t>d. 注册后有效期内实施2次监督审核，在</w:t>
      </w:r>
      <w:r>
        <w:rPr>
          <w:rFonts w:ascii="宋体" w:hAnsi="宋体"/>
          <w:spacing w:val="-4"/>
          <w:sz w:val="21"/>
          <w:szCs w:val="21"/>
        </w:rPr>
        <w:t>初次认</w:t>
      </w:r>
      <w:r>
        <w:rPr>
          <w:rFonts w:ascii="宋体" w:hAnsi="宋体"/>
          <w:sz w:val="21"/>
          <w:szCs w:val="21"/>
        </w:rPr>
        <w:t>证</w:t>
      </w:r>
      <w:r>
        <w:rPr>
          <w:rFonts w:hint="eastAsia" w:ascii="宋体" w:hAnsi="宋体"/>
          <w:sz w:val="21"/>
          <w:szCs w:val="21"/>
        </w:rPr>
        <w:t>或再认证</w:t>
      </w:r>
      <w:r>
        <w:rPr>
          <w:rFonts w:ascii="宋体" w:hAnsi="宋体"/>
          <w:sz w:val="21"/>
          <w:szCs w:val="21"/>
        </w:rPr>
        <w:t>后的第一次监督审核应在认证决定日期起</w:t>
      </w:r>
      <w:r>
        <w:rPr>
          <w:rFonts w:ascii="宋体" w:hAnsi="宋体" w:cs="Arial"/>
          <w:sz w:val="21"/>
          <w:szCs w:val="21"/>
        </w:rPr>
        <w:t>12</w:t>
      </w:r>
      <w:r>
        <w:rPr>
          <w:rFonts w:ascii="宋体" w:hAnsi="宋体"/>
          <w:sz w:val="21"/>
          <w:szCs w:val="21"/>
        </w:rPr>
        <w:t>个月内进行</w:t>
      </w:r>
      <w:r>
        <w:rPr>
          <w:rFonts w:hint="eastAsia" w:ascii="宋体" w:hAnsi="宋体"/>
          <w:sz w:val="21"/>
          <w:szCs w:val="21"/>
        </w:rPr>
        <w:t>。此后，监督审核应至少每个日历年（应进行再认证的年份除外）进行一次，且两次监督审核的时间间隔不得超过15个月。否则证书将被暂停或撤销，并在网上公示。</w:t>
      </w:r>
    </w:p>
    <w:p w14:paraId="202E835D">
      <w:pPr>
        <w:tabs>
          <w:tab w:val="left" w:pos="630"/>
        </w:tabs>
        <w:ind w:firstLine="420" w:firstLineChars="200"/>
        <w:rPr>
          <w:rFonts w:hint="eastAsia" w:ascii="宋体" w:hAnsi="宋体"/>
          <w:sz w:val="21"/>
          <w:szCs w:val="21"/>
        </w:rPr>
      </w:pPr>
      <w:r>
        <w:rPr>
          <w:rFonts w:hint="eastAsia" w:ascii="宋体" w:hAnsi="宋体"/>
          <w:sz w:val="21"/>
          <w:szCs w:val="21"/>
        </w:rPr>
        <w:t>9. 双方初步约定的审核时间：</w:t>
      </w:r>
    </w:p>
    <w:p w14:paraId="72D97ED5">
      <w:pPr>
        <w:tabs>
          <w:tab w:val="left" w:pos="630"/>
        </w:tabs>
        <w:ind w:firstLine="420" w:firstLineChars="200"/>
        <w:rPr>
          <w:rFonts w:hint="eastAsia" w:ascii="宋体" w:hAnsi="宋体"/>
          <w:sz w:val="21"/>
          <w:szCs w:val="21"/>
        </w:rPr>
      </w:pPr>
      <w:r>
        <w:rPr>
          <w:rFonts w:hint="eastAsia" w:ascii="宋体" w:hAnsi="宋体"/>
          <w:sz w:val="21"/>
          <w:szCs w:val="21"/>
        </w:rPr>
        <w:t xml:space="preserve">a. 一阶段审核时间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 xml:space="preserve"> 月       b. 二阶段审核时间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月</w:t>
      </w:r>
    </w:p>
    <w:p w14:paraId="3B989A31">
      <w:pPr>
        <w:tabs>
          <w:tab w:val="left" w:pos="630"/>
        </w:tabs>
        <w:ind w:firstLine="420" w:firstLineChars="200"/>
        <w:rPr>
          <w:rFonts w:hint="eastAsia" w:ascii="宋体" w:hAnsi="宋体"/>
          <w:sz w:val="21"/>
          <w:szCs w:val="21"/>
        </w:rPr>
      </w:pPr>
      <w:r>
        <w:rPr>
          <w:rFonts w:hint="eastAsia" w:ascii="宋体" w:hAnsi="宋体"/>
          <w:sz w:val="21"/>
          <w:szCs w:val="21"/>
        </w:rPr>
        <w:t xml:space="preserve">c. 第一次监督审核时间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 xml:space="preserve">月    d. 第二次监督审核时间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月</w:t>
      </w:r>
    </w:p>
    <w:p w14:paraId="5BBB173E">
      <w:pPr>
        <w:tabs>
          <w:tab w:val="left" w:pos="630"/>
        </w:tabs>
        <w:ind w:firstLine="420" w:firstLineChars="200"/>
        <w:rPr>
          <w:rFonts w:hint="eastAsia" w:ascii="宋体" w:hAnsi="宋体"/>
          <w:sz w:val="21"/>
          <w:szCs w:val="21"/>
        </w:rPr>
      </w:pPr>
      <w:r>
        <w:rPr>
          <w:rFonts w:hint="eastAsia" w:ascii="宋体" w:hAnsi="宋体"/>
          <w:sz w:val="21"/>
          <w:szCs w:val="21"/>
        </w:rPr>
        <w:t xml:space="preserve">e. 再认证审核时间  </w:t>
      </w:r>
      <w:r>
        <w:rPr>
          <w:rFonts w:hint="eastAsia" w:ascii="宋体" w:hAnsi="宋体"/>
          <w:sz w:val="21"/>
          <w:szCs w:val="21"/>
          <w:u w:val="single"/>
        </w:rPr>
        <w:t xml:space="preserve">     </w:t>
      </w:r>
      <w:r>
        <w:rPr>
          <w:rFonts w:hint="eastAsia" w:ascii="宋体" w:hAnsi="宋体"/>
          <w:sz w:val="21"/>
          <w:szCs w:val="21"/>
        </w:rPr>
        <w:t xml:space="preserve"> 年 </w:t>
      </w:r>
      <w:r>
        <w:rPr>
          <w:rFonts w:hint="eastAsia" w:ascii="宋体" w:hAnsi="宋体"/>
          <w:sz w:val="21"/>
          <w:szCs w:val="21"/>
          <w:u w:val="single"/>
        </w:rPr>
        <w:t xml:space="preserve">   </w:t>
      </w:r>
      <w:r>
        <w:rPr>
          <w:rFonts w:hint="eastAsia" w:ascii="宋体" w:hAnsi="宋体"/>
          <w:sz w:val="21"/>
          <w:szCs w:val="21"/>
        </w:rPr>
        <w:t>月</w:t>
      </w:r>
    </w:p>
    <w:p w14:paraId="23EF7518">
      <w:pPr>
        <w:tabs>
          <w:tab w:val="left" w:pos="630"/>
        </w:tabs>
        <w:spacing w:line="360" w:lineRule="auto"/>
        <w:rPr>
          <w:rFonts w:hint="eastAsia" w:ascii="宋体" w:hAnsi="宋体"/>
          <w:sz w:val="21"/>
          <w:szCs w:val="21"/>
        </w:rPr>
      </w:pPr>
      <w:r>
        <w:rPr>
          <w:rFonts w:hint="eastAsia" w:ascii="宋体" w:hAnsi="宋体"/>
          <w:b/>
          <w:sz w:val="21"/>
          <w:szCs w:val="21"/>
        </w:rPr>
        <w:t>二、费用及支付方式</w:t>
      </w:r>
    </w:p>
    <w:p w14:paraId="0BE125F7">
      <w:pPr>
        <w:tabs>
          <w:tab w:val="left" w:pos="630"/>
        </w:tabs>
        <w:ind w:firstLine="420" w:firstLineChars="200"/>
        <w:rPr>
          <w:rFonts w:hint="eastAsia" w:ascii="宋体" w:hAnsi="宋体"/>
          <w:sz w:val="21"/>
          <w:szCs w:val="21"/>
        </w:rPr>
      </w:pPr>
      <w:r>
        <w:rPr>
          <w:rFonts w:hint="eastAsia" w:ascii="宋体" w:hAnsi="宋体"/>
          <w:sz w:val="21"/>
          <w:szCs w:val="21"/>
        </w:rPr>
        <w:t>1. 初次审核时，甲方应向乙方支付初审费用如下（以人民币计算，单位：元）：</w:t>
      </w:r>
    </w:p>
    <w:tbl>
      <w:tblPr>
        <w:tblStyle w:val="5"/>
        <w:tblW w:w="94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051"/>
        <w:gridCol w:w="2051"/>
        <w:gridCol w:w="2051"/>
        <w:gridCol w:w="1147"/>
      </w:tblGrid>
      <w:tr w14:paraId="2738F1DA">
        <w:trPr>
          <w:trHeight w:val="483" w:hRule="atLeast"/>
        </w:trPr>
        <w:tc>
          <w:tcPr>
            <w:tcW w:w="2149" w:type="dxa"/>
            <w:noWrap w:val="0"/>
            <w:vAlign w:val="center"/>
          </w:tcPr>
          <w:p w14:paraId="5E737455">
            <w:pPr>
              <w:tabs>
                <w:tab w:val="left" w:pos="630"/>
              </w:tabs>
              <w:jc w:val="center"/>
              <w:rPr>
                <w:rFonts w:hint="eastAsia" w:ascii="宋体" w:hAnsi="宋体"/>
                <w:sz w:val="18"/>
                <w:szCs w:val="18"/>
              </w:rPr>
            </w:pPr>
          </w:p>
        </w:tc>
        <w:tc>
          <w:tcPr>
            <w:tcW w:w="2051" w:type="dxa"/>
            <w:noWrap w:val="0"/>
            <w:vAlign w:val="center"/>
          </w:tcPr>
          <w:p w14:paraId="36954D3C">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4D06730C">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51" w:type="dxa"/>
            <w:noWrap w:val="0"/>
            <w:vAlign w:val="center"/>
          </w:tcPr>
          <w:p w14:paraId="5544E113">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64F9E341">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51" w:type="dxa"/>
            <w:noWrap w:val="0"/>
            <w:vAlign w:val="center"/>
          </w:tcPr>
          <w:p w14:paraId="1A85F55F">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63BF1946">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147" w:type="dxa"/>
            <w:noWrap w:val="0"/>
            <w:vAlign w:val="center"/>
          </w:tcPr>
          <w:p w14:paraId="42DDFBC8">
            <w:pPr>
              <w:tabs>
                <w:tab w:val="left" w:pos="630"/>
              </w:tabs>
              <w:jc w:val="center"/>
              <w:rPr>
                <w:rFonts w:hint="eastAsia" w:ascii="宋体" w:hAnsi="宋体"/>
                <w:sz w:val="18"/>
                <w:szCs w:val="18"/>
              </w:rPr>
            </w:pPr>
            <w:r>
              <w:rPr>
                <w:rFonts w:hint="eastAsia" w:ascii="宋体" w:hAnsi="宋体"/>
                <w:sz w:val="18"/>
                <w:szCs w:val="18"/>
              </w:rPr>
              <w:t>其他</w:t>
            </w:r>
          </w:p>
        </w:tc>
      </w:tr>
      <w:tr w14:paraId="06578AC6">
        <w:trPr>
          <w:trHeight w:val="545" w:hRule="atLeast"/>
        </w:trPr>
        <w:tc>
          <w:tcPr>
            <w:tcW w:w="2149" w:type="dxa"/>
            <w:noWrap w:val="0"/>
            <w:vAlign w:val="center"/>
          </w:tcPr>
          <w:p w14:paraId="7432D4E5">
            <w:pPr>
              <w:tabs>
                <w:tab w:val="left" w:pos="630"/>
              </w:tabs>
              <w:jc w:val="center"/>
              <w:rPr>
                <w:rFonts w:hint="eastAsia" w:ascii="宋体" w:hAnsi="宋体"/>
                <w:sz w:val="18"/>
                <w:szCs w:val="18"/>
              </w:rPr>
            </w:pPr>
            <w:r>
              <w:rPr>
                <w:rFonts w:hint="eastAsia" w:ascii="宋体" w:hAnsi="宋体"/>
                <w:sz w:val="18"/>
                <w:szCs w:val="18"/>
              </w:rPr>
              <w:t>初次认证审核费</w:t>
            </w:r>
          </w:p>
          <w:p w14:paraId="5A8ABDCB">
            <w:pPr>
              <w:tabs>
                <w:tab w:val="left" w:pos="630"/>
              </w:tabs>
              <w:jc w:val="center"/>
              <w:rPr>
                <w:rFonts w:hint="eastAsia" w:ascii="宋体" w:hAnsi="宋体"/>
                <w:sz w:val="18"/>
                <w:szCs w:val="18"/>
              </w:rPr>
            </w:pPr>
            <w:r>
              <w:rPr>
                <w:rFonts w:hint="eastAsia" w:ascii="宋体" w:hAnsi="宋体"/>
                <w:sz w:val="18"/>
                <w:szCs w:val="18"/>
              </w:rPr>
              <w:t>（含申请费、注册费）</w:t>
            </w:r>
          </w:p>
        </w:tc>
        <w:tc>
          <w:tcPr>
            <w:tcW w:w="2051" w:type="dxa"/>
            <w:noWrap w:val="0"/>
            <w:vAlign w:val="center"/>
          </w:tcPr>
          <w:p w14:paraId="516BE5D7">
            <w:pPr>
              <w:tabs>
                <w:tab w:val="left" w:pos="630"/>
              </w:tabs>
              <w:jc w:val="center"/>
              <w:rPr>
                <w:rFonts w:hint="eastAsia" w:ascii="宋体" w:hAnsi="宋体"/>
                <w:sz w:val="18"/>
                <w:szCs w:val="18"/>
              </w:rPr>
            </w:pPr>
            <w:r>
              <w:rPr>
                <w:rFonts w:hint="eastAsia" w:ascii="宋体" w:hAnsi="宋体"/>
                <w:sz w:val="18"/>
                <w:szCs w:val="18"/>
              </w:rPr>
              <w:t xml:space="preserve"> </w:t>
            </w:r>
          </w:p>
        </w:tc>
        <w:tc>
          <w:tcPr>
            <w:tcW w:w="2051" w:type="dxa"/>
            <w:noWrap w:val="0"/>
            <w:vAlign w:val="center"/>
          </w:tcPr>
          <w:p w14:paraId="5D88F4B2">
            <w:pPr>
              <w:tabs>
                <w:tab w:val="left" w:pos="630"/>
              </w:tabs>
              <w:jc w:val="center"/>
              <w:rPr>
                <w:rFonts w:hint="eastAsia" w:ascii="宋体" w:hAnsi="宋体"/>
                <w:sz w:val="18"/>
                <w:szCs w:val="18"/>
              </w:rPr>
            </w:pPr>
            <w:r>
              <w:rPr>
                <w:rFonts w:hint="eastAsia" w:ascii="宋体" w:hAnsi="宋体"/>
                <w:sz w:val="18"/>
                <w:szCs w:val="18"/>
              </w:rPr>
              <w:t xml:space="preserve"> </w:t>
            </w:r>
          </w:p>
        </w:tc>
        <w:tc>
          <w:tcPr>
            <w:tcW w:w="2051" w:type="dxa"/>
            <w:noWrap w:val="0"/>
            <w:vAlign w:val="center"/>
          </w:tcPr>
          <w:p w14:paraId="4EDB3019">
            <w:pPr>
              <w:tabs>
                <w:tab w:val="left" w:pos="630"/>
              </w:tabs>
              <w:jc w:val="center"/>
              <w:rPr>
                <w:rFonts w:hint="eastAsia" w:ascii="宋体" w:hAnsi="宋体"/>
                <w:sz w:val="18"/>
                <w:szCs w:val="18"/>
              </w:rPr>
            </w:pPr>
            <w:r>
              <w:rPr>
                <w:rFonts w:hint="eastAsia" w:ascii="宋体" w:hAnsi="宋体"/>
                <w:sz w:val="18"/>
                <w:szCs w:val="18"/>
              </w:rPr>
              <w:t xml:space="preserve"> </w:t>
            </w:r>
          </w:p>
          <w:p w14:paraId="16D9E797">
            <w:pPr>
              <w:tabs>
                <w:tab w:val="left" w:pos="630"/>
              </w:tabs>
              <w:jc w:val="center"/>
              <w:rPr>
                <w:rFonts w:hint="eastAsia" w:ascii="宋体" w:hAnsi="宋体"/>
                <w:sz w:val="18"/>
                <w:szCs w:val="18"/>
              </w:rPr>
            </w:pPr>
            <w:r>
              <w:rPr>
                <w:rFonts w:hint="eastAsia" w:ascii="宋体" w:hAnsi="宋体"/>
                <w:sz w:val="18"/>
                <w:szCs w:val="18"/>
              </w:rPr>
              <w:t xml:space="preserve"> </w:t>
            </w:r>
          </w:p>
          <w:p w14:paraId="239E30AF">
            <w:pPr>
              <w:tabs>
                <w:tab w:val="left" w:pos="630"/>
              </w:tabs>
              <w:jc w:val="center"/>
              <w:rPr>
                <w:rFonts w:hint="eastAsia" w:ascii="宋体" w:hAnsi="宋体"/>
                <w:sz w:val="18"/>
                <w:szCs w:val="18"/>
              </w:rPr>
            </w:pPr>
            <w:r>
              <w:rPr>
                <w:rFonts w:hint="eastAsia" w:ascii="宋体" w:hAnsi="宋体"/>
                <w:sz w:val="18"/>
                <w:szCs w:val="18"/>
              </w:rPr>
              <w:t xml:space="preserve"> </w:t>
            </w:r>
          </w:p>
        </w:tc>
        <w:tc>
          <w:tcPr>
            <w:tcW w:w="1147" w:type="dxa"/>
            <w:noWrap w:val="0"/>
            <w:vAlign w:val="center"/>
          </w:tcPr>
          <w:p w14:paraId="76BC747A">
            <w:pPr>
              <w:tabs>
                <w:tab w:val="left" w:pos="630"/>
              </w:tabs>
              <w:jc w:val="center"/>
              <w:rPr>
                <w:rFonts w:hint="eastAsia" w:ascii="宋体" w:hAnsi="宋体"/>
                <w:sz w:val="18"/>
                <w:szCs w:val="18"/>
              </w:rPr>
            </w:pPr>
            <w:r>
              <w:rPr>
                <w:rFonts w:hint="eastAsia" w:ascii="宋体" w:hAnsi="宋体"/>
                <w:sz w:val="18"/>
                <w:szCs w:val="18"/>
              </w:rPr>
              <w:t xml:space="preserve"> </w:t>
            </w:r>
          </w:p>
        </w:tc>
      </w:tr>
      <w:tr w14:paraId="0B9029A5">
        <w:trPr>
          <w:trHeight w:val="617" w:hRule="atLeast"/>
        </w:trPr>
        <w:tc>
          <w:tcPr>
            <w:tcW w:w="2149" w:type="dxa"/>
            <w:noWrap w:val="0"/>
            <w:vAlign w:val="center"/>
          </w:tcPr>
          <w:p w14:paraId="5E32C414">
            <w:pPr>
              <w:tabs>
                <w:tab w:val="left" w:pos="630"/>
              </w:tabs>
              <w:jc w:val="center"/>
              <w:rPr>
                <w:rFonts w:hint="eastAsia" w:ascii="宋体" w:hAnsi="宋体"/>
                <w:sz w:val="18"/>
                <w:szCs w:val="18"/>
              </w:rPr>
            </w:pPr>
            <w:r>
              <w:rPr>
                <w:rFonts w:hint="eastAsia" w:ascii="宋体" w:hAnsi="宋体"/>
                <w:sz w:val="18"/>
                <w:szCs w:val="18"/>
              </w:rPr>
              <w:t>费用总计（大写）</w:t>
            </w:r>
          </w:p>
        </w:tc>
        <w:tc>
          <w:tcPr>
            <w:tcW w:w="7300" w:type="dxa"/>
            <w:gridSpan w:val="4"/>
            <w:noWrap w:val="0"/>
            <w:vAlign w:val="center"/>
          </w:tcPr>
          <w:p w14:paraId="6BB14CE8">
            <w:pPr>
              <w:tabs>
                <w:tab w:val="left" w:pos="630"/>
              </w:tabs>
              <w:jc w:val="center"/>
              <w:rPr>
                <w:rFonts w:hint="eastAsia" w:ascii="宋体" w:hAnsi="宋体"/>
                <w:sz w:val="18"/>
                <w:szCs w:val="18"/>
              </w:rPr>
            </w:pPr>
            <w:r>
              <w:rPr>
                <w:rFonts w:hint="eastAsia" w:ascii="宋体" w:hAnsi="宋体"/>
                <w:sz w:val="18"/>
                <w:szCs w:val="18"/>
              </w:rPr>
              <w:t xml:space="preserve"> </w:t>
            </w:r>
          </w:p>
        </w:tc>
      </w:tr>
    </w:tbl>
    <w:p w14:paraId="56E98032">
      <w:pPr>
        <w:tabs>
          <w:tab w:val="left" w:pos="630"/>
        </w:tabs>
        <w:rPr>
          <w:rFonts w:hint="eastAsia" w:ascii="宋体" w:hAnsi="宋体"/>
          <w:sz w:val="21"/>
          <w:szCs w:val="21"/>
        </w:rPr>
      </w:pPr>
    </w:p>
    <w:p w14:paraId="1DA0CB43">
      <w:pPr>
        <w:tabs>
          <w:tab w:val="left" w:pos="630"/>
        </w:tabs>
        <w:ind w:firstLine="420" w:firstLineChars="200"/>
        <w:rPr>
          <w:rFonts w:hint="eastAsia" w:ascii="宋体" w:hAnsi="宋体"/>
          <w:sz w:val="21"/>
          <w:szCs w:val="21"/>
        </w:rPr>
      </w:pPr>
      <w:r>
        <w:rPr>
          <w:rFonts w:hint="eastAsia" w:ascii="宋体" w:hAnsi="宋体"/>
          <w:sz w:val="21"/>
          <w:szCs w:val="21"/>
        </w:rPr>
        <w:t>2. 证书有效期内实施两次监督审核，每次监督审核时，甲方应向乙方支付监督审核费用如下（以人民币计算，单位：元）：</w:t>
      </w:r>
    </w:p>
    <w:tbl>
      <w:tblPr>
        <w:tblStyle w:val="5"/>
        <w:tblW w:w="94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044"/>
        <w:gridCol w:w="2044"/>
        <w:gridCol w:w="2045"/>
        <w:gridCol w:w="1142"/>
      </w:tblGrid>
      <w:tr w14:paraId="2D63509E">
        <w:trPr>
          <w:trHeight w:val="414" w:hRule="atLeast"/>
        </w:trPr>
        <w:tc>
          <w:tcPr>
            <w:tcW w:w="2140" w:type="dxa"/>
            <w:noWrap w:val="0"/>
            <w:vAlign w:val="center"/>
          </w:tcPr>
          <w:p w14:paraId="1D48FEE4">
            <w:pPr>
              <w:tabs>
                <w:tab w:val="left" w:pos="630"/>
              </w:tabs>
              <w:jc w:val="center"/>
              <w:rPr>
                <w:rFonts w:hint="eastAsia" w:ascii="宋体" w:hAnsi="宋体"/>
                <w:sz w:val="18"/>
                <w:szCs w:val="18"/>
              </w:rPr>
            </w:pPr>
          </w:p>
        </w:tc>
        <w:tc>
          <w:tcPr>
            <w:tcW w:w="2044" w:type="dxa"/>
            <w:noWrap w:val="0"/>
            <w:vAlign w:val="center"/>
          </w:tcPr>
          <w:p w14:paraId="7A45FB89">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19A2295E">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44" w:type="dxa"/>
            <w:noWrap w:val="0"/>
            <w:vAlign w:val="center"/>
          </w:tcPr>
          <w:p w14:paraId="7266AC29">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571571C3">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45" w:type="dxa"/>
            <w:noWrap w:val="0"/>
            <w:vAlign w:val="center"/>
          </w:tcPr>
          <w:p w14:paraId="51F7BC22">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77CC4A91">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142" w:type="dxa"/>
            <w:noWrap w:val="0"/>
            <w:vAlign w:val="center"/>
          </w:tcPr>
          <w:p w14:paraId="592D5109">
            <w:pPr>
              <w:tabs>
                <w:tab w:val="left" w:pos="630"/>
              </w:tabs>
              <w:jc w:val="center"/>
              <w:rPr>
                <w:rFonts w:hint="eastAsia" w:ascii="宋体" w:hAnsi="宋体"/>
                <w:sz w:val="18"/>
                <w:szCs w:val="18"/>
              </w:rPr>
            </w:pPr>
            <w:r>
              <w:rPr>
                <w:rFonts w:hint="eastAsia" w:ascii="宋体" w:hAnsi="宋体"/>
                <w:sz w:val="18"/>
                <w:szCs w:val="18"/>
              </w:rPr>
              <w:t>其他</w:t>
            </w:r>
          </w:p>
        </w:tc>
      </w:tr>
      <w:tr w14:paraId="6D707053">
        <w:trPr>
          <w:trHeight w:val="358" w:hRule="atLeast"/>
        </w:trPr>
        <w:tc>
          <w:tcPr>
            <w:tcW w:w="2140" w:type="dxa"/>
            <w:noWrap w:val="0"/>
            <w:vAlign w:val="center"/>
          </w:tcPr>
          <w:p w14:paraId="775AE86E">
            <w:pPr>
              <w:tabs>
                <w:tab w:val="left" w:pos="630"/>
              </w:tabs>
              <w:jc w:val="center"/>
              <w:rPr>
                <w:rFonts w:hint="eastAsia" w:ascii="宋体" w:hAnsi="宋体"/>
                <w:sz w:val="18"/>
                <w:szCs w:val="18"/>
              </w:rPr>
            </w:pPr>
            <w:r>
              <w:rPr>
                <w:rFonts w:hint="eastAsia" w:ascii="宋体" w:hAnsi="宋体"/>
                <w:sz w:val="18"/>
                <w:szCs w:val="18"/>
              </w:rPr>
              <w:t>监督审核费</w:t>
            </w:r>
          </w:p>
          <w:p w14:paraId="4E4D8015">
            <w:pPr>
              <w:tabs>
                <w:tab w:val="left" w:pos="630"/>
              </w:tabs>
              <w:jc w:val="center"/>
              <w:rPr>
                <w:rFonts w:hint="eastAsia" w:ascii="宋体" w:hAnsi="宋体"/>
                <w:sz w:val="18"/>
                <w:szCs w:val="18"/>
              </w:rPr>
            </w:pPr>
            <w:r>
              <w:rPr>
                <w:rFonts w:hint="eastAsia" w:ascii="宋体" w:hAnsi="宋体"/>
                <w:sz w:val="18"/>
                <w:szCs w:val="18"/>
              </w:rPr>
              <w:t>（含年金）</w:t>
            </w:r>
          </w:p>
        </w:tc>
        <w:tc>
          <w:tcPr>
            <w:tcW w:w="2044" w:type="dxa"/>
            <w:noWrap w:val="0"/>
            <w:vAlign w:val="center"/>
          </w:tcPr>
          <w:p w14:paraId="17585A1C">
            <w:pPr>
              <w:tabs>
                <w:tab w:val="left" w:pos="630"/>
              </w:tabs>
              <w:jc w:val="center"/>
              <w:rPr>
                <w:rFonts w:hint="eastAsia" w:ascii="宋体" w:hAnsi="宋体"/>
                <w:sz w:val="18"/>
                <w:szCs w:val="18"/>
              </w:rPr>
            </w:pPr>
            <w:r>
              <w:rPr>
                <w:rFonts w:hint="eastAsia" w:ascii="宋体" w:hAnsi="宋体"/>
                <w:sz w:val="18"/>
                <w:szCs w:val="18"/>
              </w:rPr>
              <w:t xml:space="preserve"> </w:t>
            </w:r>
          </w:p>
        </w:tc>
        <w:tc>
          <w:tcPr>
            <w:tcW w:w="2044" w:type="dxa"/>
            <w:noWrap w:val="0"/>
            <w:vAlign w:val="center"/>
          </w:tcPr>
          <w:p w14:paraId="1184AFB3">
            <w:pPr>
              <w:tabs>
                <w:tab w:val="left" w:pos="630"/>
              </w:tabs>
              <w:jc w:val="center"/>
              <w:rPr>
                <w:rFonts w:hint="eastAsia" w:ascii="宋体" w:hAnsi="宋体"/>
                <w:sz w:val="18"/>
                <w:szCs w:val="18"/>
              </w:rPr>
            </w:pPr>
            <w:r>
              <w:rPr>
                <w:rFonts w:hint="eastAsia" w:ascii="宋体" w:hAnsi="宋体"/>
                <w:sz w:val="18"/>
                <w:szCs w:val="18"/>
              </w:rPr>
              <w:t xml:space="preserve"> </w:t>
            </w:r>
          </w:p>
        </w:tc>
        <w:tc>
          <w:tcPr>
            <w:tcW w:w="2045" w:type="dxa"/>
            <w:noWrap w:val="0"/>
            <w:vAlign w:val="center"/>
          </w:tcPr>
          <w:p w14:paraId="0D4C2742">
            <w:pPr>
              <w:tabs>
                <w:tab w:val="left" w:pos="630"/>
              </w:tabs>
              <w:jc w:val="center"/>
              <w:rPr>
                <w:rFonts w:hint="eastAsia" w:ascii="宋体" w:hAnsi="宋体"/>
                <w:sz w:val="18"/>
                <w:szCs w:val="18"/>
              </w:rPr>
            </w:pPr>
            <w:r>
              <w:rPr>
                <w:rFonts w:hint="eastAsia" w:ascii="宋体" w:hAnsi="宋体"/>
                <w:sz w:val="18"/>
                <w:szCs w:val="18"/>
              </w:rPr>
              <w:t xml:space="preserve"> </w:t>
            </w:r>
          </w:p>
          <w:p w14:paraId="1734644B">
            <w:pPr>
              <w:tabs>
                <w:tab w:val="left" w:pos="630"/>
              </w:tabs>
              <w:jc w:val="center"/>
              <w:rPr>
                <w:rFonts w:hint="eastAsia" w:ascii="宋体" w:hAnsi="宋体"/>
                <w:sz w:val="18"/>
                <w:szCs w:val="18"/>
              </w:rPr>
            </w:pPr>
            <w:r>
              <w:rPr>
                <w:rFonts w:hint="eastAsia" w:ascii="宋体" w:hAnsi="宋体"/>
                <w:sz w:val="18"/>
                <w:szCs w:val="18"/>
              </w:rPr>
              <w:t xml:space="preserve"> </w:t>
            </w:r>
          </w:p>
          <w:p w14:paraId="5EABDFAD">
            <w:pPr>
              <w:tabs>
                <w:tab w:val="left" w:pos="630"/>
              </w:tabs>
              <w:jc w:val="center"/>
              <w:rPr>
                <w:rFonts w:hint="eastAsia" w:ascii="宋体" w:hAnsi="宋体"/>
                <w:sz w:val="18"/>
                <w:szCs w:val="18"/>
              </w:rPr>
            </w:pPr>
            <w:r>
              <w:rPr>
                <w:rFonts w:hint="eastAsia" w:ascii="宋体" w:hAnsi="宋体"/>
                <w:sz w:val="18"/>
                <w:szCs w:val="18"/>
              </w:rPr>
              <w:t xml:space="preserve"> </w:t>
            </w:r>
          </w:p>
        </w:tc>
        <w:tc>
          <w:tcPr>
            <w:tcW w:w="1142" w:type="dxa"/>
            <w:noWrap w:val="0"/>
            <w:vAlign w:val="center"/>
          </w:tcPr>
          <w:p w14:paraId="1B6A6530">
            <w:pPr>
              <w:tabs>
                <w:tab w:val="left" w:pos="630"/>
              </w:tabs>
              <w:jc w:val="center"/>
              <w:rPr>
                <w:rFonts w:hint="eastAsia" w:ascii="宋体" w:hAnsi="宋体"/>
                <w:sz w:val="18"/>
                <w:szCs w:val="18"/>
              </w:rPr>
            </w:pPr>
            <w:r>
              <w:rPr>
                <w:rFonts w:hint="eastAsia" w:ascii="宋体" w:hAnsi="宋体"/>
                <w:sz w:val="18"/>
                <w:szCs w:val="18"/>
              </w:rPr>
              <w:t xml:space="preserve"> </w:t>
            </w:r>
          </w:p>
        </w:tc>
      </w:tr>
      <w:tr w14:paraId="07DF00E7">
        <w:trPr>
          <w:trHeight w:val="311" w:hRule="atLeast"/>
        </w:trPr>
        <w:tc>
          <w:tcPr>
            <w:tcW w:w="2140" w:type="dxa"/>
            <w:noWrap w:val="0"/>
            <w:vAlign w:val="center"/>
          </w:tcPr>
          <w:p w14:paraId="3D862898">
            <w:pPr>
              <w:tabs>
                <w:tab w:val="left" w:pos="630"/>
              </w:tabs>
              <w:jc w:val="center"/>
              <w:rPr>
                <w:rFonts w:hint="eastAsia" w:ascii="宋体" w:hAnsi="宋体"/>
                <w:sz w:val="18"/>
                <w:szCs w:val="18"/>
              </w:rPr>
            </w:pPr>
            <w:r>
              <w:rPr>
                <w:rFonts w:hint="eastAsia" w:ascii="宋体" w:hAnsi="宋体"/>
                <w:sz w:val="18"/>
                <w:szCs w:val="18"/>
              </w:rPr>
              <w:t>费用总计（大写）</w:t>
            </w:r>
          </w:p>
        </w:tc>
        <w:tc>
          <w:tcPr>
            <w:tcW w:w="7275" w:type="dxa"/>
            <w:gridSpan w:val="4"/>
            <w:noWrap w:val="0"/>
            <w:vAlign w:val="center"/>
          </w:tcPr>
          <w:p w14:paraId="34987F2D">
            <w:pPr>
              <w:tabs>
                <w:tab w:val="left" w:pos="630"/>
              </w:tabs>
              <w:jc w:val="center"/>
              <w:rPr>
                <w:rFonts w:hint="eastAsia" w:ascii="宋体" w:hAnsi="宋体"/>
                <w:sz w:val="18"/>
                <w:szCs w:val="18"/>
              </w:rPr>
            </w:pPr>
            <w:r>
              <w:rPr>
                <w:rFonts w:hint="eastAsia" w:ascii="宋体" w:hAnsi="宋体"/>
                <w:sz w:val="18"/>
                <w:szCs w:val="18"/>
              </w:rPr>
              <w:t xml:space="preserve"> </w:t>
            </w:r>
          </w:p>
        </w:tc>
      </w:tr>
    </w:tbl>
    <w:p w14:paraId="5CA88826">
      <w:pPr>
        <w:tabs>
          <w:tab w:val="left" w:pos="630"/>
        </w:tabs>
        <w:rPr>
          <w:rFonts w:hint="eastAsia" w:ascii="宋体" w:hAnsi="宋体"/>
          <w:sz w:val="21"/>
          <w:szCs w:val="21"/>
        </w:rPr>
      </w:pPr>
    </w:p>
    <w:p w14:paraId="2E3E0674">
      <w:pPr>
        <w:tabs>
          <w:tab w:val="left" w:pos="630"/>
        </w:tabs>
        <w:ind w:firstLine="420" w:firstLineChars="200"/>
        <w:rPr>
          <w:rFonts w:hint="eastAsia" w:ascii="宋体" w:hAnsi="宋体"/>
          <w:sz w:val="21"/>
          <w:szCs w:val="21"/>
        </w:rPr>
      </w:pPr>
      <w:r>
        <w:rPr>
          <w:rFonts w:hint="eastAsia" w:ascii="宋体" w:hAnsi="宋体"/>
          <w:sz w:val="21"/>
          <w:szCs w:val="21"/>
        </w:rPr>
        <w:t>3. 再认证审核时，甲方应向乙方支付再认证审核费用如下（以人民币计算，单位：元）：</w:t>
      </w:r>
    </w:p>
    <w:tbl>
      <w:tblPr>
        <w:tblStyle w:val="5"/>
        <w:tblW w:w="94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2050"/>
        <w:gridCol w:w="2050"/>
        <w:gridCol w:w="2050"/>
        <w:gridCol w:w="1144"/>
      </w:tblGrid>
      <w:tr w14:paraId="4775434A">
        <w:trPr>
          <w:trHeight w:val="491" w:hRule="atLeast"/>
        </w:trPr>
        <w:tc>
          <w:tcPr>
            <w:tcW w:w="2145" w:type="dxa"/>
            <w:noWrap w:val="0"/>
            <w:vAlign w:val="center"/>
          </w:tcPr>
          <w:p w14:paraId="25164D26">
            <w:pPr>
              <w:tabs>
                <w:tab w:val="left" w:pos="630"/>
              </w:tabs>
              <w:jc w:val="center"/>
              <w:rPr>
                <w:rFonts w:hint="eastAsia" w:ascii="宋体" w:hAnsi="宋体"/>
                <w:sz w:val="18"/>
                <w:szCs w:val="18"/>
              </w:rPr>
            </w:pPr>
          </w:p>
        </w:tc>
        <w:tc>
          <w:tcPr>
            <w:tcW w:w="2050" w:type="dxa"/>
            <w:noWrap w:val="0"/>
            <w:vAlign w:val="center"/>
          </w:tcPr>
          <w:p w14:paraId="657ACC6F">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7397151A">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50" w:type="dxa"/>
            <w:noWrap w:val="0"/>
            <w:vAlign w:val="center"/>
          </w:tcPr>
          <w:p w14:paraId="7AC61CB3">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6F2786CD">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50" w:type="dxa"/>
            <w:noWrap w:val="0"/>
            <w:vAlign w:val="center"/>
          </w:tcPr>
          <w:p w14:paraId="2FD0BE14">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738C2584">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144" w:type="dxa"/>
            <w:noWrap w:val="0"/>
            <w:vAlign w:val="center"/>
          </w:tcPr>
          <w:p w14:paraId="6350399A">
            <w:pPr>
              <w:tabs>
                <w:tab w:val="left" w:pos="630"/>
              </w:tabs>
              <w:jc w:val="center"/>
              <w:rPr>
                <w:rFonts w:hint="eastAsia" w:ascii="宋体" w:hAnsi="宋体"/>
                <w:sz w:val="18"/>
                <w:szCs w:val="18"/>
              </w:rPr>
            </w:pPr>
            <w:r>
              <w:rPr>
                <w:rFonts w:hint="eastAsia" w:ascii="宋体" w:hAnsi="宋体"/>
                <w:sz w:val="18"/>
                <w:szCs w:val="18"/>
              </w:rPr>
              <w:t>其他</w:t>
            </w:r>
          </w:p>
        </w:tc>
      </w:tr>
      <w:tr w14:paraId="7F65397A">
        <w:trPr>
          <w:trHeight w:val="426" w:hRule="atLeast"/>
        </w:trPr>
        <w:tc>
          <w:tcPr>
            <w:tcW w:w="2145" w:type="dxa"/>
            <w:noWrap w:val="0"/>
            <w:vAlign w:val="center"/>
          </w:tcPr>
          <w:p w14:paraId="4EDC79E0">
            <w:pPr>
              <w:tabs>
                <w:tab w:val="left" w:pos="630"/>
              </w:tabs>
              <w:jc w:val="center"/>
              <w:rPr>
                <w:rFonts w:hint="eastAsia" w:ascii="宋体" w:hAnsi="宋体"/>
                <w:sz w:val="18"/>
                <w:szCs w:val="18"/>
              </w:rPr>
            </w:pPr>
            <w:r>
              <w:rPr>
                <w:rFonts w:hint="eastAsia" w:ascii="宋体" w:hAnsi="宋体"/>
                <w:sz w:val="18"/>
                <w:szCs w:val="18"/>
              </w:rPr>
              <w:t>再认证审核费</w:t>
            </w:r>
          </w:p>
          <w:p w14:paraId="6FFC1090">
            <w:pPr>
              <w:tabs>
                <w:tab w:val="left" w:pos="630"/>
              </w:tabs>
              <w:jc w:val="center"/>
              <w:rPr>
                <w:rFonts w:hint="eastAsia" w:ascii="宋体" w:hAnsi="宋体"/>
                <w:sz w:val="18"/>
                <w:szCs w:val="18"/>
              </w:rPr>
            </w:pPr>
            <w:r>
              <w:rPr>
                <w:rFonts w:hint="eastAsia" w:ascii="宋体" w:hAnsi="宋体"/>
                <w:sz w:val="18"/>
                <w:szCs w:val="18"/>
              </w:rPr>
              <w:t>（含注册费）</w:t>
            </w:r>
          </w:p>
        </w:tc>
        <w:tc>
          <w:tcPr>
            <w:tcW w:w="2050" w:type="dxa"/>
            <w:noWrap w:val="0"/>
            <w:vAlign w:val="center"/>
          </w:tcPr>
          <w:p w14:paraId="0132E8FD">
            <w:pPr>
              <w:tabs>
                <w:tab w:val="left" w:pos="630"/>
              </w:tabs>
              <w:jc w:val="center"/>
              <w:rPr>
                <w:rFonts w:hint="eastAsia" w:ascii="宋体" w:hAnsi="宋体"/>
                <w:sz w:val="18"/>
                <w:szCs w:val="18"/>
              </w:rPr>
            </w:pPr>
            <w:r>
              <w:rPr>
                <w:rFonts w:hint="eastAsia" w:ascii="宋体" w:hAnsi="宋体"/>
                <w:sz w:val="18"/>
                <w:szCs w:val="18"/>
              </w:rPr>
              <w:t xml:space="preserve"> </w:t>
            </w:r>
          </w:p>
        </w:tc>
        <w:tc>
          <w:tcPr>
            <w:tcW w:w="2050" w:type="dxa"/>
            <w:noWrap w:val="0"/>
            <w:vAlign w:val="center"/>
          </w:tcPr>
          <w:p w14:paraId="391C38CE">
            <w:pPr>
              <w:tabs>
                <w:tab w:val="left" w:pos="630"/>
              </w:tabs>
              <w:jc w:val="center"/>
              <w:rPr>
                <w:rFonts w:hint="eastAsia" w:ascii="宋体" w:hAnsi="宋体"/>
                <w:sz w:val="18"/>
                <w:szCs w:val="18"/>
              </w:rPr>
            </w:pPr>
            <w:r>
              <w:rPr>
                <w:rFonts w:hint="eastAsia" w:ascii="宋体" w:hAnsi="宋体"/>
                <w:sz w:val="18"/>
                <w:szCs w:val="18"/>
              </w:rPr>
              <w:t xml:space="preserve"> </w:t>
            </w:r>
          </w:p>
        </w:tc>
        <w:tc>
          <w:tcPr>
            <w:tcW w:w="2050" w:type="dxa"/>
            <w:noWrap w:val="0"/>
            <w:vAlign w:val="center"/>
          </w:tcPr>
          <w:p w14:paraId="3100DD87">
            <w:pPr>
              <w:tabs>
                <w:tab w:val="left" w:pos="630"/>
              </w:tabs>
              <w:jc w:val="center"/>
              <w:rPr>
                <w:rFonts w:hint="eastAsia" w:ascii="宋体" w:hAnsi="宋体"/>
                <w:sz w:val="18"/>
                <w:szCs w:val="18"/>
              </w:rPr>
            </w:pPr>
            <w:r>
              <w:rPr>
                <w:rFonts w:hint="eastAsia" w:ascii="宋体" w:hAnsi="宋体"/>
                <w:sz w:val="18"/>
                <w:szCs w:val="18"/>
              </w:rPr>
              <w:t xml:space="preserve"> </w:t>
            </w:r>
          </w:p>
          <w:p w14:paraId="4AD0EA2E">
            <w:pPr>
              <w:tabs>
                <w:tab w:val="left" w:pos="630"/>
              </w:tabs>
              <w:jc w:val="center"/>
              <w:rPr>
                <w:rFonts w:hint="eastAsia" w:ascii="宋体" w:hAnsi="宋体"/>
                <w:sz w:val="18"/>
                <w:szCs w:val="18"/>
              </w:rPr>
            </w:pPr>
            <w:r>
              <w:rPr>
                <w:rFonts w:hint="eastAsia" w:ascii="宋体" w:hAnsi="宋体"/>
                <w:sz w:val="18"/>
                <w:szCs w:val="18"/>
              </w:rPr>
              <w:t xml:space="preserve"> </w:t>
            </w:r>
          </w:p>
          <w:p w14:paraId="0471DF1A">
            <w:pPr>
              <w:tabs>
                <w:tab w:val="left" w:pos="630"/>
              </w:tabs>
              <w:jc w:val="center"/>
              <w:rPr>
                <w:rFonts w:hint="eastAsia" w:ascii="宋体" w:hAnsi="宋体"/>
                <w:sz w:val="18"/>
                <w:szCs w:val="18"/>
              </w:rPr>
            </w:pPr>
            <w:r>
              <w:rPr>
                <w:rFonts w:hint="eastAsia" w:ascii="宋体" w:hAnsi="宋体"/>
                <w:sz w:val="18"/>
                <w:szCs w:val="18"/>
              </w:rPr>
              <w:t xml:space="preserve"> </w:t>
            </w:r>
          </w:p>
        </w:tc>
        <w:tc>
          <w:tcPr>
            <w:tcW w:w="1144" w:type="dxa"/>
            <w:noWrap w:val="0"/>
            <w:vAlign w:val="center"/>
          </w:tcPr>
          <w:p w14:paraId="4D04D11D">
            <w:pPr>
              <w:tabs>
                <w:tab w:val="left" w:pos="630"/>
              </w:tabs>
              <w:jc w:val="center"/>
              <w:rPr>
                <w:rFonts w:hint="eastAsia" w:ascii="宋体" w:hAnsi="宋体"/>
                <w:sz w:val="18"/>
                <w:szCs w:val="18"/>
              </w:rPr>
            </w:pPr>
            <w:r>
              <w:rPr>
                <w:rFonts w:hint="eastAsia" w:ascii="宋体" w:hAnsi="宋体"/>
                <w:sz w:val="18"/>
                <w:szCs w:val="18"/>
              </w:rPr>
              <w:t xml:space="preserve"> </w:t>
            </w:r>
          </w:p>
        </w:tc>
      </w:tr>
      <w:tr w14:paraId="4AD4D002">
        <w:trPr>
          <w:trHeight w:val="357" w:hRule="atLeast"/>
        </w:trPr>
        <w:tc>
          <w:tcPr>
            <w:tcW w:w="2145" w:type="dxa"/>
            <w:noWrap w:val="0"/>
            <w:vAlign w:val="center"/>
          </w:tcPr>
          <w:p w14:paraId="7176469C">
            <w:pPr>
              <w:tabs>
                <w:tab w:val="left" w:pos="630"/>
              </w:tabs>
              <w:jc w:val="center"/>
              <w:rPr>
                <w:rFonts w:hint="eastAsia" w:ascii="宋体" w:hAnsi="宋体"/>
                <w:sz w:val="18"/>
                <w:szCs w:val="18"/>
              </w:rPr>
            </w:pPr>
            <w:r>
              <w:rPr>
                <w:rFonts w:hint="eastAsia" w:ascii="宋体" w:hAnsi="宋体"/>
                <w:sz w:val="18"/>
                <w:szCs w:val="18"/>
              </w:rPr>
              <w:t>费用总计（大写）</w:t>
            </w:r>
          </w:p>
        </w:tc>
        <w:tc>
          <w:tcPr>
            <w:tcW w:w="7294" w:type="dxa"/>
            <w:gridSpan w:val="4"/>
            <w:noWrap w:val="0"/>
            <w:vAlign w:val="center"/>
          </w:tcPr>
          <w:p w14:paraId="0B2232B2">
            <w:pPr>
              <w:tabs>
                <w:tab w:val="left" w:pos="630"/>
              </w:tabs>
              <w:jc w:val="center"/>
              <w:rPr>
                <w:rFonts w:hint="eastAsia" w:ascii="宋体" w:hAnsi="宋体"/>
                <w:sz w:val="18"/>
                <w:szCs w:val="18"/>
              </w:rPr>
            </w:pPr>
            <w:r>
              <w:rPr>
                <w:rFonts w:hint="eastAsia" w:ascii="宋体" w:hAnsi="宋体"/>
                <w:sz w:val="18"/>
                <w:szCs w:val="18"/>
              </w:rPr>
              <w:t xml:space="preserve"> </w:t>
            </w:r>
          </w:p>
        </w:tc>
      </w:tr>
    </w:tbl>
    <w:p w14:paraId="6C7E0A15">
      <w:pPr>
        <w:tabs>
          <w:tab w:val="left" w:pos="630"/>
        </w:tabs>
        <w:ind w:firstLine="420" w:firstLineChars="200"/>
        <w:rPr>
          <w:rFonts w:hint="eastAsia" w:ascii="宋体" w:hAnsi="宋体"/>
          <w:sz w:val="21"/>
          <w:szCs w:val="21"/>
        </w:rPr>
      </w:pPr>
    </w:p>
    <w:p w14:paraId="72A35822">
      <w:pPr>
        <w:tabs>
          <w:tab w:val="left" w:pos="630"/>
        </w:tabs>
        <w:ind w:firstLine="420" w:firstLineChars="200"/>
        <w:rPr>
          <w:rFonts w:hint="eastAsia" w:ascii="宋体" w:hAnsi="宋体"/>
          <w:sz w:val="21"/>
          <w:szCs w:val="21"/>
        </w:rPr>
      </w:pPr>
      <w:r>
        <w:rPr>
          <w:rFonts w:hint="eastAsia" w:ascii="宋体" w:hAnsi="宋体"/>
          <w:sz w:val="21"/>
          <w:szCs w:val="21"/>
        </w:rPr>
        <w:t>4. 扩大认证范围，甲方应向乙方支付扩大认证审核费用如下（以人民币计算，单位：元）：</w:t>
      </w:r>
    </w:p>
    <w:tbl>
      <w:tblPr>
        <w:tblStyle w:val="5"/>
        <w:tblW w:w="94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044"/>
        <w:gridCol w:w="2044"/>
        <w:gridCol w:w="2045"/>
        <w:gridCol w:w="1142"/>
      </w:tblGrid>
      <w:tr w14:paraId="6F2A2E5B">
        <w:trPr>
          <w:trHeight w:val="406" w:hRule="atLeast"/>
        </w:trPr>
        <w:tc>
          <w:tcPr>
            <w:tcW w:w="2140" w:type="dxa"/>
            <w:noWrap w:val="0"/>
            <w:vAlign w:val="center"/>
          </w:tcPr>
          <w:p w14:paraId="51C4DB30">
            <w:pPr>
              <w:tabs>
                <w:tab w:val="left" w:pos="630"/>
              </w:tabs>
              <w:jc w:val="center"/>
              <w:rPr>
                <w:rFonts w:hint="eastAsia" w:ascii="宋体" w:hAnsi="宋体"/>
                <w:sz w:val="18"/>
                <w:szCs w:val="18"/>
              </w:rPr>
            </w:pPr>
          </w:p>
        </w:tc>
        <w:tc>
          <w:tcPr>
            <w:tcW w:w="2044" w:type="dxa"/>
            <w:noWrap w:val="0"/>
            <w:vAlign w:val="center"/>
          </w:tcPr>
          <w:p w14:paraId="2B2531DC">
            <w:pPr>
              <w:tabs>
                <w:tab w:val="left" w:pos="630"/>
              </w:tabs>
              <w:spacing w:line="240" w:lineRule="exact"/>
              <w:jc w:val="center"/>
              <w:rPr>
                <w:rFonts w:hint="eastAsia" w:ascii="宋体" w:hAnsi="宋体"/>
                <w:sz w:val="18"/>
                <w:szCs w:val="18"/>
              </w:rPr>
            </w:pPr>
            <w:r>
              <w:rPr>
                <w:rFonts w:hint="eastAsia" w:ascii="宋体" w:hAnsi="宋体"/>
                <w:sz w:val="18"/>
                <w:szCs w:val="18"/>
              </w:rPr>
              <w:t>质量管理</w:t>
            </w:r>
          </w:p>
          <w:p w14:paraId="001B5549">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44" w:type="dxa"/>
            <w:noWrap w:val="0"/>
            <w:vAlign w:val="center"/>
          </w:tcPr>
          <w:p w14:paraId="6805AF9F">
            <w:pPr>
              <w:tabs>
                <w:tab w:val="left" w:pos="630"/>
              </w:tabs>
              <w:spacing w:line="240" w:lineRule="exact"/>
              <w:jc w:val="center"/>
              <w:rPr>
                <w:rFonts w:hint="eastAsia" w:ascii="宋体" w:hAnsi="宋体"/>
                <w:sz w:val="18"/>
                <w:szCs w:val="18"/>
              </w:rPr>
            </w:pPr>
            <w:r>
              <w:rPr>
                <w:rFonts w:hint="eastAsia" w:ascii="宋体" w:hAnsi="宋体"/>
                <w:sz w:val="18"/>
                <w:szCs w:val="18"/>
              </w:rPr>
              <w:t>环境管理</w:t>
            </w:r>
          </w:p>
          <w:p w14:paraId="380E9E0A">
            <w:pPr>
              <w:tabs>
                <w:tab w:val="left" w:pos="630"/>
              </w:tabs>
              <w:spacing w:line="240" w:lineRule="exact"/>
              <w:jc w:val="center"/>
              <w:rPr>
                <w:rFonts w:hint="eastAsia" w:ascii="宋体" w:hAnsi="宋体"/>
                <w:sz w:val="18"/>
                <w:szCs w:val="18"/>
              </w:rPr>
            </w:pPr>
            <w:r>
              <w:rPr>
                <w:rFonts w:hint="eastAsia" w:ascii="宋体" w:hAnsi="宋体"/>
                <w:sz w:val="18"/>
                <w:szCs w:val="18"/>
              </w:rPr>
              <w:t>体系认证</w:t>
            </w:r>
          </w:p>
        </w:tc>
        <w:tc>
          <w:tcPr>
            <w:tcW w:w="2045" w:type="dxa"/>
            <w:noWrap w:val="0"/>
            <w:vAlign w:val="center"/>
          </w:tcPr>
          <w:p w14:paraId="5463516C">
            <w:pPr>
              <w:tabs>
                <w:tab w:val="left" w:pos="630"/>
              </w:tabs>
              <w:spacing w:line="240" w:lineRule="exact"/>
              <w:jc w:val="center"/>
              <w:rPr>
                <w:rFonts w:hint="eastAsia" w:ascii="宋体" w:hAnsi="宋体"/>
                <w:sz w:val="18"/>
                <w:szCs w:val="18"/>
              </w:rPr>
            </w:pPr>
            <w:r>
              <w:rPr>
                <w:rFonts w:hint="eastAsia" w:ascii="宋体" w:hAnsi="宋体"/>
                <w:sz w:val="18"/>
                <w:szCs w:val="18"/>
              </w:rPr>
              <w:t>职业健康安全</w:t>
            </w:r>
          </w:p>
          <w:p w14:paraId="251856B8">
            <w:pPr>
              <w:tabs>
                <w:tab w:val="left" w:pos="630"/>
              </w:tabs>
              <w:spacing w:line="240" w:lineRule="exact"/>
              <w:jc w:val="center"/>
              <w:rPr>
                <w:rFonts w:hint="eastAsia" w:ascii="宋体" w:hAnsi="宋体"/>
                <w:sz w:val="18"/>
                <w:szCs w:val="18"/>
              </w:rPr>
            </w:pPr>
            <w:r>
              <w:rPr>
                <w:rFonts w:hint="eastAsia" w:ascii="宋体" w:hAnsi="宋体"/>
                <w:sz w:val="18"/>
                <w:szCs w:val="18"/>
              </w:rPr>
              <w:t>管理体系认证</w:t>
            </w:r>
          </w:p>
        </w:tc>
        <w:tc>
          <w:tcPr>
            <w:tcW w:w="1142" w:type="dxa"/>
            <w:noWrap w:val="0"/>
            <w:vAlign w:val="center"/>
          </w:tcPr>
          <w:p w14:paraId="18721CDF">
            <w:pPr>
              <w:tabs>
                <w:tab w:val="left" w:pos="630"/>
              </w:tabs>
              <w:jc w:val="center"/>
              <w:rPr>
                <w:rFonts w:hint="eastAsia" w:ascii="宋体" w:hAnsi="宋体"/>
                <w:sz w:val="18"/>
                <w:szCs w:val="18"/>
              </w:rPr>
            </w:pPr>
            <w:r>
              <w:rPr>
                <w:rFonts w:hint="eastAsia" w:ascii="宋体" w:hAnsi="宋体"/>
                <w:sz w:val="18"/>
                <w:szCs w:val="18"/>
              </w:rPr>
              <w:t>其他</w:t>
            </w:r>
          </w:p>
        </w:tc>
      </w:tr>
      <w:tr w14:paraId="50E526F1">
        <w:trPr>
          <w:trHeight w:val="239" w:hRule="atLeast"/>
        </w:trPr>
        <w:tc>
          <w:tcPr>
            <w:tcW w:w="2140" w:type="dxa"/>
            <w:noWrap w:val="0"/>
            <w:vAlign w:val="center"/>
          </w:tcPr>
          <w:p w14:paraId="210180CF">
            <w:pPr>
              <w:tabs>
                <w:tab w:val="left" w:pos="630"/>
              </w:tabs>
              <w:jc w:val="center"/>
              <w:rPr>
                <w:rFonts w:hint="eastAsia" w:ascii="宋体" w:hAnsi="宋体"/>
                <w:sz w:val="18"/>
                <w:szCs w:val="18"/>
              </w:rPr>
            </w:pPr>
            <w:r>
              <w:rPr>
                <w:rFonts w:hint="eastAsia" w:ascii="宋体" w:hAnsi="宋体"/>
                <w:sz w:val="18"/>
                <w:szCs w:val="18"/>
              </w:rPr>
              <w:t>扩大认证范围费用</w:t>
            </w:r>
          </w:p>
        </w:tc>
        <w:tc>
          <w:tcPr>
            <w:tcW w:w="2044" w:type="dxa"/>
            <w:noWrap w:val="0"/>
            <w:vAlign w:val="center"/>
          </w:tcPr>
          <w:p w14:paraId="4524D732">
            <w:pPr>
              <w:tabs>
                <w:tab w:val="left" w:pos="630"/>
              </w:tabs>
              <w:jc w:val="center"/>
              <w:rPr>
                <w:rFonts w:hint="eastAsia" w:ascii="宋体" w:hAnsi="宋体"/>
                <w:sz w:val="18"/>
                <w:szCs w:val="18"/>
              </w:rPr>
            </w:pPr>
            <w:r>
              <w:rPr>
                <w:rFonts w:hint="eastAsia" w:ascii="宋体" w:hAnsi="宋体"/>
                <w:sz w:val="18"/>
                <w:szCs w:val="18"/>
              </w:rPr>
              <w:t xml:space="preserve"> </w:t>
            </w:r>
          </w:p>
        </w:tc>
        <w:tc>
          <w:tcPr>
            <w:tcW w:w="2044" w:type="dxa"/>
            <w:noWrap w:val="0"/>
            <w:vAlign w:val="center"/>
          </w:tcPr>
          <w:p w14:paraId="0DE33444">
            <w:pPr>
              <w:tabs>
                <w:tab w:val="left" w:pos="630"/>
              </w:tabs>
              <w:jc w:val="center"/>
              <w:rPr>
                <w:rFonts w:hint="eastAsia" w:ascii="宋体" w:hAnsi="宋体"/>
                <w:sz w:val="18"/>
                <w:szCs w:val="18"/>
              </w:rPr>
            </w:pPr>
            <w:r>
              <w:rPr>
                <w:rFonts w:hint="eastAsia" w:ascii="宋体" w:hAnsi="宋体"/>
                <w:sz w:val="18"/>
                <w:szCs w:val="18"/>
              </w:rPr>
              <w:t xml:space="preserve"> </w:t>
            </w:r>
          </w:p>
        </w:tc>
        <w:tc>
          <w:tcPr>
            <w:tcW w:w="2045" w:type="dxa"/>
            <w:noWrap w:val="0"/>
            <w:vAlign w:val="center"/>
          </w:tcPr>
          <w:p w14:paraId="0ABA9693">
            <w:pPr>
              <w:tabs>
                <w:tab w:val="left" w:pos="630"/>
              </w:tabs>
              <w:jc w:val="center"/>
              <w:rPr>
                <w:rFonts w:hint="eastAsia" w:ascii="宋体" w:hAnsi="宋体"/>
                <w:sz w:val="18"/>
                <w:szCs w:val="18"/>
              </w:rPr>
            </w:pPr>
            <w:r>
              <w:rPr>
                <w:rFonts w:hint="eastAsia" w:ascii="宋体" w:hAnsi="宋体"/>
                <w:sz w:val="18"/>
                <w:szCs w:val="18"/>
              </w:rPr>
              <w:t xml:space="preserve"> </w:t>
            </w:r>
          </w:p>
          <w:p w14:paraId="56CFF549">
            <w:pPr>
              <w:tabs>
                <w:tab w:val="left" w:pos="630"/>
              </w:tabs>
              <w:jc w:val="center"/>
              <w:rPr>
                <w:rFonts w:hint="eastAsia" w:ascii="宋体" w:hAnsi="宋体"/>
                <w:sz w:val="18"/>
                <w:szCs w:val="18"/>
              </w:rPr>
            </w:pPr>
            <w:r>
              <w:rPr>
                <w:rFonts w:hint="eastAsia" w:ascii="宋体" w:hAnsi="宋体"/>
                <w:sz w:val="18"/>
                <w:szCs w:val="18"/>
              </w:rPr>
              <w:t xml:space="preserve"> </w:t>
            </w:r>
          </w:p>
          <w:p w14:paraId="2ED7EFC2">
            <w:pPr>
              <w:tabs>
                <w:tab w:val="left" w:pos="630"/>
              </w:tabs>
              <w:jc w:val="center"/>
              <w:rPr>
                <w:rFonts w:hint="eastAsia" w:ascii="宋体" w:hAnsi="宋体"/>
                <w:sz w:val="18"/>
                <w:szCs w:val="18"/>
              </w:rPr>
            </w:pPr>
            <w:r>
              <w:rPr>
                <w:rFonts w:hint="eastAsia" w:ascii="宋体" w:hAnsi="宋体"/>
                <w:sz w:val="18"/>
                <w:szCs w:val="18"/>
              </w:rPr>
              <w:t xml:space="preserve"> </w:t>
            </w:r>
          </w:p>
        </w:tc>
        <w:tc>
          <w:tcPr>
            <w:tcW w:w="1142" w:type="dxa"/>
            <w:noWrap w:val="0"/>
            <w:vAlign w:val="center"/>
          </w:tcPr>
          <w:p w14:paraId="0B75208C">
            <w:pPr>
              <w:tabs>
                <w:tab w:val="left" w:pos="630"/>
              </w:tabs>
              <w:jc w:val="center"/>
              <w:rPr>
                <w:rFonts w:hint="eastAsia" w:ascii="宋体" w:hAnsi="宋体"/>
                <w:sz w:val="18"/>
                <w:szCs w:val="18"/>
              </w:rPr>
            </w:pPr>
            <w:r>
              <w:rPr>
                <w:rFonts w:hint="eastAsia" w:ascii="宋体" w:hAnsi="宋体"/>
                <w:sz w:val="18"/>
                <w:szCs w:val="18"/>
              </w:rPr>
              <w:t xml:space="preserve"> </w:t>
            </w:r>
          </w:p>
        </w:tc>
      </w:tr>
      <w:tr w14:paraId="5D9745F5">
        <w:trPr>
          <w:trHeight w:val="111" w:hRule="atLeast"/>
        </w:trPr>
        <w:tc>
          <w:tcPr>
            <w:tcW w:w="2140" w:type="dxa"/>
            <w:noWrap w:val="0"/>
            <w:vAlign w:val="center"/>
          </w:tcPr>
          <w:p w14:paraId="1F60F0A1">
            <w:pPr>
              <w:tabs>
                <w:tab w:val="left" w:pos="630"/>
              </w:tabs>
              <w:jc w:val="center"/>
              <w:rPr>
                <w:rFonts w:hint="eastAsia" w:ascii="宋体" w:hAnsi="宋体"/>
                <w:sz w:val="18"/>
                <w:szCs w:val="18"/>
              </w:rPr>
            </w:pPr>
            <w:r>
              <w:rPr>
                <w:rFonts w:hint="eastAsia" w:ascii="宋体" w:hAnsi="宋体"/>
                <w:sz w:val="18"/>
                <w:szCs w:val="18"/>
              </w:rPr>
              <w:t>费用总计（大写）</w:t>
            </w:r>
          </w:p>
        </w:tc>
        <w:tc>
          <w:tcPr>
            <w:tcW w:w="7275" w:type="dxa"/>
            <w:gridSpan w:val="4"/>
            <w:noWrap w:val="0"/>
            <w:vAlign w:val="center"/>
          </w:tcPr>
          <w:p w14:paraId="117A8AB5">
            <w:pPr>
              <w:tabs>
                <w:tab w:val="left" w:pos="630"/>
              </w:tabs>
              <w:jc w:val="center"/>
              <w:rPr>
                <w:rFonts w:hint="eastAsia" w:ascii="宋体" w:hAnsi="宋体"/>
                <w:sz w:val="18"/>
                <w:szCs w:val="18"/>
              </w:rPr>
            </w:pPr>
            <w:r>
              <w:rPr>
                <w:rFonts w:hint="eastAsia" w:ascii="宋体" w:hAnsi="宋体"/>
                <w:sz w:val="18"/>
                <w:szCs w:val="18"/>
              </w:rPr>
              <w:t xml:space="preserve"> </w:t>
            </w:r>
          </w:p>
        </w:tc>
      </w:tr>
    </w:tbl>
    <w:p w14:paraId="1D4FFB4B">
      <w:pPr>
        <w:tabs>
          <w:tab w:val="left" w:pos="630"/>
        </w:tabs>
        <w:spacing w:before="218" w:beforeLines="70"/>
        <w:ind w:firstLine="420" w:firstLineChars="200"/>
        <w:rPr>
          <w:rFonts w:hint="eastAsia" w:ascii="宋体" w:hAnsi="宋体"/>
          <w:sz w:val="21"/>
          <w:szCs w:val="21"/>
        </w:rPr>
      </w:pPr>
      <w:r>
        <w:rPr>
          <w:rFonts w:hint="eastAsia" w:ascii="宋体" w:hAnsi="宋体"/>
          <w:sz w:val="21"/>
          <w:szCs w:val="21"/>
        </w:rPr>
        <w:t>5. 初次认证审核费，甲方于本合同签署之日起两周内支付认证费的</w:t>
      </w:r>
      <w:r>
        <w:rPr>
          <w:rFonts w:hint="eastAsia" w:ascii="宋体" w:hAnsi="宋体"/>
          <w:sz w:val="21"/>
          <w:szCs w:val="21"/>
          <w:u w:val="single"/>
        </w:rPr>
        <w:t xml:space="preserve">     </w:t>
      </w:r>
      <w:r>
        <w:rPr>
          <w:rFonts w:hint="eastAsia" w:ascii="宋体" w:hAnsi="宋体"/>
          <w:sz w:val="21"/>
          <w:szCs w:val="21"/>
        </w:rPr>
        <w:t>%，其余部分于现场审核前两周内一次付清。</w:t>
      </w:r>
    </w:p>
    <w:p w14:paraId="3BA8139C">
      <w:pPr>
        <w:tabs>
          <w:tab w:val="left" w:pos="630"/>
        </w:tabs>
        <w:ind w:firstLine="420" w:firstLineChars="200"/>
        <w:rPr>
          <w:rFonts w:hint="eastAsia" w:ascii="宋体" w:hAnsi="宋体"/>
          <w:sz w:val="21"/>
          <w:szCs w:val="21"/>
        </w:rPr>
      </w:pPr>
      <w:r>
        <w:rPr>
          <w:rFonts w:hint="eastAsia" w:ascii="宋体" w:hAnsi="宋体"/>
          <w:sz w:val="21"/>
          <w:szCs w:val="21"/>
        </w:rPr>
        <w:t>6. 监督审核费（含年金）于监督审核前二周内一次性付清。</w:t>
      </w:r>
    </w:p>
    <w:p w14:paraId="54ADB153">
      <w:pPr>
        <w:tabs>
          <w:tab w:val="left" w:pos="630"/>
        </w:tabs>
        <w:ind w:firstLine="420" w:firstLineChars="200"/>
        <w:rPr>
          <w:rFonts w:hint="eastAsia" w:ascii="宋体" w:hAnsi="宋体"/>
          <w:sz w:val="21"/>
          <w:szCs w:val="21"/>
        </w:rPr>
      </w:pPr>
      <w:r>
        <w:rPr>
          <w:rFonts w:hint="eastAsia" w:ascii="宋体" w:hAnsi="宋体"/>
          <w:sz w:val="21"/>
          <w:szCs w:val="21"/>
        </w:rPr>
        <w:t>7. 再认证审核费于再认证现场审核前一次性付清。</w:t>
      </w:r>
    </w:p>
    <w:p w14:paraId="56BDF3BD">
      <w:pPr>
        <w:tabs>
          <w:tab w:val="left" w:pos="630"/>
        </w:tabs>
        <w:ind w:firstLine="420" w:firstLineChars="200"/>
        <w:rPr>
          <w:rFonts w:hint="eastAsia" w:ascii="宋体" w:hAnsi="宋体"/>
          <w:sz w:val="21"/>
          <w:szCs w:val="21"/>
        </w:rPr>
      </w:pPr>
      <w:r>
        <w:rPr>
          <w:rFonts w:hint="eastAsia" w:ascii="宋体" w:hAnsi="宋体"/>
          <w:sz w:val="21"/>
          <w:szCs w:val="21"/>
        </w:rPr>
        <w:t>8. 加印证书费在领证时支付。申请加印证书副本</w:t>
      </w:r>
      <w:r>
        <w:rPr>
          <w:rFonts w:hint="eastAsia" w:ascii="宋体" w:hAnsi="宋体"/>
          <w:sz w:val="21"/>
          <w:szCs w:val="21"/>
          <w:u w:val="single"/>
          <w:lang w:val="en-US" w:eastAsia="zh-CN"/>
        </w:rPr>
        <w:t xml:space="preserve">      </w:t>
      </w:r>
      <w:r>
        <w:rPr>
          <w:rFonts w:hint="eastAsia" w:ascii="宋体" w:hAnsi="宋体"/>
          <w:sz w:val="21"/>
          <w:szCs w:val="21"/>
        </w:rPr>
        <w:t>张，其中中文版</w:t>
      </w:r>
      <w:r>
        <w:rPr>
          <w:rFonts w:hint="eastAsia" w:ascii="宋体" w:hAnsi="宋体"/>
          <w:sz w:val="21"/>
          <w:szCs w:val="21"/>
          <w:u w:val="single"/>
          <w:lang w:val="en-US" w:eastAsia="zh-CN"/>
        </w:rPr>
        <w:t xml:space="preserve">      </w:t>
      </w:r>
      <w:r>
        <w:rPr>
          <w:rFonts w:hint="eastAsia" w:ascii="宋体" w:hAnsi="宋体"/>
          <w:sz w:val="21"/>
          <w:szCs w:val="21"/>
        </w:rPr>
        <w:t>张，英文版</w:t>
      </w:r>
      <w:r>
        <w:rPr>
          <w:rFonts w:hint="eastAsia" w:ascii="宋体" w:hAnsi="宋体"/>
          <w:sz w:val="21"/>
          <w:szCs w:val="21"/>
          <w:u w:val="single"/>
        </w:rPr>
        <w:t xml:space="preserve">      </w:t>
      </w:r>
      <w:r>
        <w:rPr>
          <w:rFonts w:hint="eastAsia" w:ascii="宋体" w:hAnsi="宋体"/>
          <w:sz w:val="21"/>
          <w:szCs w:val="21"/>
        </w:rPr>
        <w:t>张，每张收费</w:t>
      </w:r>
      <w:r>
        <w:rPr>
          <w:rFonts w:hint="eastAsia" w:ascii="宋体" w:hAnsi="宋体"/>
          <w:sz w:val="21"/>
          <w:szCs w:val="21"/>
          <w:u w:val="single"/>
          <w:lang w:val="en-US" w:eastAsia="zh-CN"/>
        </w:rPr>
        <w:t xml:space="preserve">      </w:t>
      </w:r>
      <w:r>
        <w:rPr>
          <w:rFonts w:hint="eastAsia" w:ascii="宋体" w:hAnsi="宋体"/>
          <w:sz w:val="21"/>
          <w:szCs w:val="21"/>
        </w:rPr>
        <w:t>元，计</w:t>
      </w:r>
      <w:r>
        <w:rPr>
          <w:rFonts w:hint="eastAsia" w:ascii="宋体" w:hAnsi="宋体"/>
          <w:sz w:val="21"/>
          <w:szCs w:val="21"/>
          <w:u w:val="single"/>
          <w:lang w:val="en-US" w:eastAsia="zh-CN"/>
        </w:rPr>
        <w:t xml:space="preserve">      </w:t>
      </w:r>
      <w:r>
        <w:rPr>
          <w:rFonts w:hint="eastAsia" w:ascii="宋体" w:hAnsi="宋体"/>
          <w:sz w:val="21"/>
          <w:szCs w:val="21"/>
        </w:rPr>
        <w:t>元。</w:t>
      </w:r>
    </w:p>
    <w:p w14:paraId="5C2DFE4C">
      <w:pPr>
        <w:tabs>
          <w:tab w:val="left" w:pos="630"/>
        </w:tabs>
        <w:spacing w:line="360" w:lineRule="auto"/>
        <w:rPr>
          <w:rFonts w:hint="eastAsia" w:ascii="宋体" w:hAnsi="宋体"/>
          <w:b/>
          <w:sz w:val="21"/>
          <w:szCs w:val="21"/>
        </w:rPr>
      </w:pPr>
      <w:r>
        <w:rPr>
          <w:rFonts w:hint="eastAsia" w:ascii="宋体" w:hAnsi="宋体"/>
          <w:b/>
          <w:sz w:val="21"/>
          <w:szCs w:val="21"/>
        </w:rPr>
        <w:t>三、甲方责任</w:t>
      </w:r>
    </w:p>
    <w:p w14:paraId="383B7C5F">
      <w:pPr>
        <w:ind w:firstLine="420" w:firstLineChars="200"/>
        <w:rPr>
          <w:rFonts w:hint="eastAsia" w:ascii="宋体" w:hAnsi="宋体"/>
          <w:sz w:val="21"/>
          <w:szCs w:val="21"/>
        </w:rPr>
      </w:pPr>
      <w:r>
        <w:rPr>
          <w:rFonts w:hint="eastAsia" w:ascii="宋体" w:hAnsi="宋体"/>
          <w:sz w:val="21"/>
          <w:szCs w:val="21"/>
        </w:rPr>
        <w:t>1. 甲方应至少在初次认证审核的一个月之前提供管理体系文件由乙方进行文件审核。</w:t>
      </w:r>
    </w:p>
    <w:p w14:paraId="531C92DB">
      <w:pPr>
        <w:ind w:firstLine="420" w:firstLineChars="200"/>
        <w:rPr>
          <w:rFonts w:hint="eastAsia" w:ascii="宋体" w:hAnsi="宋体"/>
          <w:sz w:val="21"/>
          <w:szCs w:val="21"/>
        </w:rPr>
      </w:pPr>
      <w:r>
        <w:rPr>
          <w:rFonts w:hint="eastAsia" w:ascii="宋体" w:hAnsi="宋体"/>
          <w:sz w:val="21"/>
          <w:szCs w:val="21"/>
        </w:rPr>
        <w:t>2. 甲方在初次认证审核时应提供至少三个月以上体系运行的有效证据。</w:t>
      </w:r>
    </w:p>
    <w:p w14:paraId="4C22629B">
      <w:pPr>
        <w:spacing w:line="180" w:lineRule="auto"/>
        <w:ind w:firstLine="420" w:firstLineChars="200"/>
        <w:rPr>
          <w:rFonts w:hint="eastAsia" w:ascii="宋体" w:hAnsi="宋体"/>
          <w:sz w:val="21"/>
          <w:szCs w:val="21"/>
        </w:rPr>
      </w:pPr>
      <w:r>
        <w:rPr>
          <w:rFonts w:hint="eastAsia" w:ascii="宋体" w:hAnsi="宋体"/>
          <w:sz w:val="21"/>
          <w:szCs w:val="21"/>
        </w:rPr>
        <w:t>3. 甲方应如实为乙方提供审核所需的文件和资料（施工、勘测设计企业还要提供已承接的所有工程项目的名单以及工程项目业主的通讯联络电话和传真）。</w:t>
      </w:r>
    </w:p>
    <w:p w14:paraId="61996293">
      <w:pPr>
        <w:spacing w:line="180" w:lineRule="auto"/>
        <w:ind w:firstLine="420" w:firstLineChars="200"/>
        <w:rPr>
          <w:rFonts w:hint="eastAsia" w:ascii="宋体" w:hAnsi="宋体"/>
          <w:sz w:val="21"/>
          <w:szCs w:val="21"/>
        </w:rPr>
      </w:pPr>
      <w:r>
        <w:rPr>
          <w:rFonts w:hint="eastAsia" w:ascii="宋体" w:hAnsi="宋体"/>
          <w:sz w:val="21"/>
          <w:szCs w:val="21"/>
        </w:rPr>
        <w:t>4. 甲方应承担乙方审核人员实际发生的食宿、交通费用。</w:t>
      </w:r>
    </w:p>
    <w:p w14:paraId="2EE522C7">
      <w:pPr>
        <w:spacing w:line="180" w:lineRule="auto"/>
        <w:ind w:firstLine="420" w:firstLineChars="200"/>
        <w:rPr>
          <w:rFonts w:hint="eastAsia" w:ascii="宋体" w:hAnsi="宋体"/>
          <w:sz w:val="21"/>
          <w:szCs w:val="21"/>
        </w:rPr>
      </w:pPr>
      <w:r>
        <w:rPr>
          <w:rFonts w:hint="eastAsia" w:ascii="宋体" w:hAnsi="宋体"/>
          <w:sz w:val="21"/>
          <w:szCs w:val="21"/>
        </w:rPr>
        <w:t>5. 甲方应按期向乙方支付本合同确定的各项费用，否则证书将会被暂停或撤销。在证书有效期内，若甲方体系文件换版，应在换版后一个月之内将体系文件传递给乙方进行文审，</w:t>
      </w:r>
      <w:r>
        <w:rPr>
          <w:rFonts w:hint="eastAsia" w:ascii="宋体" w:hAnsi="宋体"/>
          <w:sz w:val="21"/>
          <w:szCs w:val="21"/>
          <w:highlight w:val="none"/>
        </w:rPr>
        <w:t>并支付</w:t>
      </w:r>
      <w:r>
        <w:rPr>
          <w:rFonts w:hint="eastAsia" w:ascii="宋体" w:hAnsi="宋体"/>
          <w:sz w:val="21"/>
          <w:szCs w:val="21"/>
          <w:highlight w:val="none"/>
          <w:lang w:val="en-US" w:eastAsia="zh-CN"/>
        </w:rPr>
        <w:t>相关费用</w:t>
      </w:r>
      <w:r>
        <w:rPr>
          <w:rFonts w:hint="eastAsia" w:ascii="宋体" w:hAnsi="宋体"/>
          <w:sz w:val="21"/>
          <w:szCs w:val="21"/>
          <w:highlight w:val="none"/>
        </w:rPr>
        <w:t>。</w:t>
      </w:r>
    </w:p>
    <w:p w14:paraId="7CA51F7F">
      <w:pPr>
        <w:spacing w:line="180" w:lineRule="auto"/>
        <w:ind w:firstLine="420" w:firstLineChars="200"/>
        <w:rPr>
          <w:rFonts w:hint="eastAsia" w:ascii="宋体" w:hAnsi="宋体"/>
          <w:sz w:val="21"/>
          <w:szCs w:val="21"/>
        </w:rPr>
      </w:pPr>
      <w:r>
        <w:rPr>
          <w:rFonts w:hint="eastAsia" w:ascii="宋体" w:hAnsi="宋体"/>
          <w:sz w:val="21"/>
          <w:szCs w:val="21"/>
        </w:rPr>
        <w:t>6. 甲方获得认证后，承诺持续保持管理体系的有效运行，按时接受乙方安排的监督审核，否则证书将会被暂停或撤销。</w:t>
      </w:r>
    </w:p>
    <w:p w14:paraId="6D990935">
      <w:pPr>
        <w:spacing w:line="180" w:lineRule="auto"/>
        <w:ind w:firstLine="420" w:firstLineChars="200"/>
        <w:rPr>
          <w:rFonts w:hint="eastAsia" w:ascii="宋体" w:hAnsi="宋体"/>
          <w:sz w:val="21"/>
          <w:szCs w:val="21"/>
        </w:rPr>
      </w:pPr>
      <w:r>
        <w:rPr>
          <w:rFonts w:hint="eastAsia" w:ascii="宋体" w:hAnsi="宋体"/>
          <w:sz w:val="21"/>
          <w:szCs w:val="21"/>
        </w:rPr>
        <w:t>7. 甲方因故被暂停认证注册资格时，应暂停使用认证证书和认证标志。</w:t>
      </w:r>
    </w:p>
    <w:p w14:paraId="5F11EAC0">
      <w:pPr>
        <w:tabs>
          <w:tab w:val="left" w:pos="630"/>
        </w:tabs>
        <w:spacing w:line="180" w:lineRule="auto"/>
        <w:ind w:firstLine="420" w:firstLineChars="200"/>
        <w:rPr>
          <w:rFonts w:hint="eastAsia" w:ascii="宋体" w:hAnsi="宋体"/>
          <w:sz w:val="21"/>
          <w:szCs w:val="21"/>
        </w:rPr>
      </w:pPr>
      <w:r>
        <w:rPr>
          <w:rFonts w:hint="eastAsia" w:ascii="宋体" w:hAnsi="宋体"/>
          <w:bCs/>
          <w:sz w:val="21"/>
          <w:szCs w:val="21"/>
        </w:rPr>
        <w:t xml:space="preserve">8. </w:t>
      </w:r>
      <w:r>
        <w:rPr>
          <w:rFonts w:hint="eastAsia" w:ascii="宋体" w:hAnsi="宋体"/>
          <w:sz w:val="21"/>
          <w:szCs w:val="21"/>
        </w:rPr>
        <w:t>甲方因故被撤销认证注册资格时，应停止使用认证证书和认证标志，向乙方交回全部认证证书和销毁全部认证标志。</w:t>
      </w:r>
    </w:p>
    <w:p w14:paraId="1A9C8B83">
      <w:pPr>
        <w:tabs>
          <w:tab w:val="left" w:pos="630"/>
        </w:tabs>
        <w:spacing w:line="180" w:lineRule="auto"/>
        <w:ind w:firstLine="420" w:firstLineChars="200"/>
        <w:rPr>
          <w:rFonts w:hint="eastAsia" w:ascii="宋体" w:hAnsi="宋体"/>
          <w:b/>
          <w:sz w:val="21"/>
          <w:szCs w:val="21"/>
        </w:rPr>
      </w:pPr>
      <w:r>
        <w:rPr>
          <w:rFonts w:hint="eastAsia" w:ascii="宋体" w:hAnsi="宋体"/>
          <w:bCs/>
          <w:sz w:val="21"/>
          <w:szCs w:val="21"/>
        </w:rPr>
        <w:t xml:space="preserve">9. </w:t>
      </w:r>
      <w:r>
        <w:rPr>
          <w:rFonts w:hint="eastAsia" w:ascii="宋体" w:hAnsi="宋体"/>
          <w:sz w:val="21"/>
          <w:szCs w:val="21"/>
        </w:rPr>
        <w:t>甲方申请建设施工企业质量管理体系认证，因参与境外招投标工作而取得乙方颁发的ISO9001认证证书，承诺ISO9001认证证书不在境内使用和展示，在境内只使用和展示依据GB/T19001和GB/T50430-2017标准颁发的不带国际互认标志的证书。</w:t>
      </w:r>
    </w:p>
    <w:p w14:paraId="5F288F2E">
      <w:pPr>
        <w:tabs>
          <w:tab w:val="left" w:pos="630"/>
        </w:tabs>
        <w:spacing w:line="180" w:lineRule="auto"/>
        <w:ind w:firstLine="420" w:firstLineChars="200"/>
        <w:rPr>
          <w:rFonts w:hint="eastAsia" w:ascii="宋体" w:hAnsi="宋体"/>
          <w:b/>
          <w:sz w:val="21"/>
          <w:szCs w:val="21"/>
        </w:rPr>
      </w:pPr>
      <w:r>
        <w:rPr>
          <w:rFonts w:hint="eastAsia" w:ascii="宋体" w:hAnsi="宋体"/>
          <w:bCs/>
          <w:sz w:val="21"/>
          <w:szCs w:val="21"/>
        </w:rPr>
        <w:t>10.</w:t>
      </w:r>
      <w:r>
        <w:rPr>
          <w:rFonts w:hint="eastAsia" w:ascii="宋体" w:hAnsi="宋体"/>
          <w:sz w:val="21"/>
          <w:szCs w:val="21"/>
        </w:rPr>
        <w:t>无论是否最终获准认证，都将按要求支付各阶段认证费用。</w:t>
      </w:r>
    </w:p>
    <w:p w14:paraId="53E5759C">
      <w:pPr>
        <w:tabs>
          <w:tab w:val="left" w:pos="630"/>
        </w:tabs>
        <w:spacing w:line="180" w:lineRule="auto"/>
        <w:ind w:firstLine="411" w:firstLineChars="196"/>
        <w:rPr>
          <w:rFonts w:hint="eastAsia" w:ascii="宋体" w:hAnsi="宋体"/>
          <w:bCs/>
          <w:sz w:val="21"/>
          <w:szCs w:val="21"/>
        </w:rPr>
      </w:pPr>
      <w:r>
        <w:rPr>
          <w:rFonts w:hint="eastAsia" w:ascii="宋体" w:hAnsi="宋体"/>
          <w:bCs/>
          <w:sz w:val="21"/>
          <w:szCs w:val="21"/>
        </w:rPr>
        <w:t>11.承诺遵守认证认可相关法律法规，接受行业主管部门的见证或检查，如认可机构（CNAS和ANAB）的见证评审或确认审核，国家认监委或地方认证监管部门的稽查等，</w:t>
      </w:r>
      <w:r>
        <w:rPr>
          <w:rFonts w:hint="eastAsia" w:ascii="宋体" w:hAnsi="宋体"/>
          <w:sz w:val="21"/>
          <w:szCs w:val="21"/>
        </w:rPr>
        <w:t>对有关事项的询问和调查如实提供相关材料和信息</w:t>
      </w:r>
      <w:r>
        <w:rPr>
          <w:rFonts w:hint="eastAsia" w:ascii="宋体" w:hAnsi="宋体"/>
          <w:bCs/>
          <w:sz w:val="21"/>
          <w:szCs w:val="21"/>
        </w:rPr>
        <w:t>。</w:t>
      </w:r>
    </w:p>
    <w:p w14:paraId="6A0813E4">
      <w:pPr>
        <w:tabs>
          <w:tab w:val="left" w:pos="630"/>
        </w:tabs>
        <w:spacing w:line="180" w:lineRule="auto"/>
        <w:ind w:firstLine="411" w:firstLineChars="196"/>
        <w:rPr>
          <w:rFonts w:hint="eastAsia" w:ascii="宋体" w:hAnsi="宋体"/>
          <w:sz w:val="21"/>
          <w:szCs w:val="21"/>
        </w:rPr>
      </w:pPr>
      <w:r>
        <w:rPr>
          <w:rFonts w:hint="eastAsia" w:ascii="宋体" w:hAnsi="宋体"/>
          <w:sz w:val="21"/>
          <w:szCs w:val="21"/>
        </w:rPr>
        <w:t>12.在甲方认证证书有效期内，甲方承诺发生以下情况，及时向乙方通报：a.法律地位、经营状况、组织状态或所有权的变更；b.取消行政许可资格、强制性认证或其他资质证书变更；c.组织和管理层（如法人代表、最高管理者、管理者代表）的变更；d.生产经营或服务场所的变更；e.管理体系覆盖的活动范围的变更；f.管理体系和重要过程的重大变更等；g.业务、组织结构、位置和技术特点等方面可能导致其信息安全管理体系范围和边界变化的情况，以及其信息安全管理体系相关的法律法规的变化情况；h.发生认证范围内的重大产品质量问题、客户及相关方的重大投诉、严重的环境污染问题、职业健康安全事故以及导致监管机构介入的严重事件或违法的情况；i.发生重大信息安全事件，或由于信息管理疏漏引起严重后果或重大影响事件的；j.在国家或地方质检、环保、安全主管部门和信息安全主管部门检查或抽查中发现问题被认定不符合法定要求。发生a-g条款的情况须在5天内通报乙方，发生h-j条款的情况须在2天内通报乙方，如不及时通报，甲方承担相应后果的法律责任，乙方将采取相应的处理措施，如暂停、撤销甲方认证资格等。</w:t>
      </w:r>
    </w:p>
    <w:p w14:paraId="107C0261">
      <w:pPr>
        <w:spacing w:line="360" w:lineRule="auto"/>
        <w:rPr>
          <w:rFonts w:hint="eastAsia" w:ascii="宋体" w:hAnsi="宋体"/>
          <w:b/>
          <w:sz w:val="21"/>
          <w:szCs w:val="21"/>
        </w:rPr>
      </w:pPr>
      <w:r>
        <w:rPr>
          <w:rFonts w:hint="eastAsia" w:ascii="宋体" w:hAnsi="宋体"/>
          <w:b/>
          <w:sz w:val="21"/>
          <w:szCs w:val="21"/>
        </w:rPr>
        <w:t>四、乙方责任</w:t>
      </w:r>
    </w:p>
    <w:p w14:paraId="336ACAE9">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1. 乙方应按时组织实施管理体系审核工作，并提交审核报告。</w:t>
      </w:r>
    </w:p>
    <w:p w14:paraId="26DAD014">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2. 审核通过后向甲方颁发管理体系认证证书，该证书自颁发之日起有效期三年。</w:t>
      </w:r>
    </w:p>
    <w:p w14:paraId="02945A88">
      <w:pPr>
        <w:tabs>
          <w:tab w:val="left" w:pos="630"/>
        </w:tabs>
        <w:spacing w:line="180" w:lineRule="auto"/>
        <w:ind w:firstLine="420" w:firstLineChars="200"/>
        <w:rPr>
          <w:rFonts w:hint="eastAsia" w:ascii="宋体" w:hAnsi="宋体"/>
          <w:sz w:val="21"/>
          <w:szCs w:val="21"/>
        </w:rPr>
      </w:pPr>
      <w:r>
        <w:rPr>
          <w:rFonts w:hint="eastAsia" w:ascii="宋体" w:hAnsi="宋体"/>
          <w:sz w:val="21"/>
          <w:szCs w:val="21"/>
        </w:rPr>
        <w:t>3. 按规定在证书的三年有效期限内，对甲方管理体系运行的持续有效性和证书、标志的使用情况进行监督，每年至少进行一次现场监督审核。</w:t>
      </w:r>
    </w:p>
    <w:p w14:paraId="3FF40508">
      <w:pPr>
        <w:tabs>
          <w:tab w:val="left" w:pos="630"/>
        </w:tabs>
        <w:spacing w:line="240" w:lineRule="exact"/>
        <w:ind w:firstLine="420" w:firstLineChars="200"/>
        <w:rPr>
          <w:rFonts w:hint="eastAsia" w:ascii="宋体" w:hAnsi="宋体"/>
          <w:sz w:val="21"/>
          <w:szCs w:val="21"/>
        </w:rPr>
      </w:pPr>
      <w:r>
        <w:rPr>
          <w:rFonts w:hint="eastAsia" w:ascii="宋体" w:hAnsi="宋体"/>
          <w:sz w:val="21"/>
          <w:szCs w:val="21"/>
        </w:rPr>
        <w:t>4. 证书三年期满，继续负责对甲方管理体系运行情况进行再认证审核（复评），以保证甲方证书使用的连续性。</w:t>
      </w:r>
    </w:p>
    <w:p w14:paraId="38C8C84D">
      <w:pPr>
        <w:tabs>
          <w:tab w:val="left" w:pos="630"/>
        </w:tabs>
        <w:spacing w:line="240" w:lineRule="exact"/>
        <w:ind w:firstLine="420" w:firstLineChars="200"/>
        <w:outlineLvl w:val="0"/>
        <w:rPr>
          <w:rFonts w:hint="eastAsia" w:ascii="宋体" w:hAnsi="宋体"/>
          <w:sz w:val="21"/>
          <w:szCs w:val="21"/>
        </w:rPr>
      </w:pPr>
      <w:r>
        <w:rPr>
          <w:rFonts w:hint="eastAsia" w:ascii="宋体" w:hAnsi="宋体"/>
          <w:sz w:val="21"/>
          <w:szCs w:val="21"/>
        </w:rPr>
        <w:t>5. 由于乙方造成审核人日或费用的增加，其增加部分的责任应由乙方承担。</w:t>
      </w:r>
    </w:p>
    <w:p w14:paraId="14AA483C">
      <w:pPr>
        <w:spacing w:line="360" w:lineRule="auto"/>
        <w:rPr>
          <w:rFonts w:hint="eastAsia" w:ascii="宋体" w:hAnsi="宋体"/>
          <w:b/>
          <w:sz w:val="21"/>
          <w:szCs w:val="21"/>
        </w:rPr>
      </w:pPr>
      <w:r>
        <w:rPr>
          <w:rFonts w:hint="eastAsia" w:ascii="宋体" w:hAnsi="宋体"/>
          <w:b/>
          <w:sz w:val="21"/>
          <w:szCs w:val="21"/>
        </w:rPr>
        <w:t>五、其它有关事项的约定</w:t>
      </w:r>
    </w:p>
    <w:p w14:paraId="4F847226">
      <w:pPr>
        <w:spacing w:line="180" w:lineRule="auto"/>
        <w:ind w:firstLine="420" w:firstLineChars="200"/>
        <w:rPr>
          <w:rFonts w:hint="eastAsia" w:ascii="宋体" w:hAnsi="宋体"/>
          <w:sz w:val="21"/>
          <w:szCs w:val="21"/>
        </w:rPr>
      </w:pPr>
      <w:r>
        <w:rPr>
          <w:rFonts w:hint="eastAsia" w:ascii="宋体" w:hAnsi="宋体"/>
          <w:sz w:val="21"/>
          <w:szCs w:val="21"/>
        </w:rPr>
        <w:t>1. 甲方获得认证证书后，应按《认证认可条例》和乙方的公开文件要求正确使用其认证证书和认证标志，并满足以下要求：a.在传播媒介（如互联网、宣传册或广告）或其他文件中引用认证状态时，应符合乙方的要求；b.不做出或不允许有关于其认证资格的误导性说明；c.不允许以误导性方式使用认证文件或其任何部分；d.在其认证被暂停或撤销时，按照乙方的指令立即停止使用所有引用认证资格的广告材料，并按乙方的要求交回所有认证文件；e.在认证范围被缩小时，修改所有的广告材料；f.认证只能用来证明组织的管理体系符合了特定标准或其它规范性文件，不允许在引用其管理体系认证资格时，暗示乙方对产品（包括服务）或过程进行了认证；g.不得暗示认证适用于认证范围以外的活动；h.在使用认证资格时，不得使乙方和（或）认证制度声誉受损，失去公众信任。</w:t>
      </w:r>
    </w:p>
    <w:p w14:paraId="565A0EA3">
      <w:pPr>
        <w:tabs>
          <w:tab w:val="left" w:pos="630"/>
        </w:tabs>
        <w:spacing w:line="180" w:lineRule="auto"/>
        <w:ind w:firstLine="411" w:firstLineChars="196"/>
        <w:rPr>
          <w:rFonts w:hint="eastAsia" w:ascii="宋体" w:hAnsi="宋体"/>
          <w:sz w:val="21"/>
          <w:szCs w:val="21"/>
        </w:rPr>
      </w:pPr>
      <w:r>
        <w:rPr>
          <w:rFonts w:hint="eastAsia" w:ascii="宋体" w:hAnsi="宋体"/>
          <w:sz w:val="21"/>
          <w:szCs w:val="21"/>
        </w:rPr>
        <w:t>2. 甲方要求变更其认证证书的范围时务必通报乙方，由乙方决定是否进行重新审核。</w:t>
      </w:r>
    </w:p>
    <w:p w14:paraId="1C6B35BA">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3. 为了便于公众对甲方的获证信息查询，乙方将按规定通过国家认监委、认可委和公司网站公开甲方的组织名称、统一社会信用代码、认证证书编号、认证依据的标准、认证覆盖的业务范围、认证覆盖的注册和办公/生产地址、认证证书生效日期、有效期等信息。</w:t>
      </w:r>
    </w:p>
    <w:p w14:paraId="6D599F3F">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4. 乙方不得将甲方经营、生产状况及技术信息以任何方式泄漏给第三方。但下列情况除外：</w:t>
      </w:r>
    </w:p>
    <w:p w14:paraId="0132E037">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a. 甲方已公开的资料；b. 法律另有要求时；c. 国家主管部门有要求时；d. 此合同签署前乙方得到的消息。</w:t>
      </w:r>
    </w:p>
    <w:p w14:paraId="041116E6">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5. 对乙方的审核结论、审核人员工作作风及审核的公正性和保守甲方秘密等有异议，可向乙方的监督部门申诉/投诉。</w:t>
      </w:r>
    </w:p>
    <w:p w14:paraId="3A86EEF6">
      <w:pPr>
        <w:autoSpaceDE w:val="0"/>
        <w:autoSpaceDN w:val="0"/>
        <w:adjustRightInd w:val="0"/>
        <w:spacing w:line="280" w:lineRule="exact"/>
        <w:ind w:firstLine="420" w:firstLineChars="200"/>
        <w:jc w:val="left"/>
        <w:rPr>
          <w:rFonts w:hint="eastAsia" w:ascii="宋体" w:hAnsi="宋体" w:cs="宋体"/>
          <w:kern w:val="0"/>
          <w:sz w:val="21"/>
          <w:szCs w:val="21"/>
        </w:rPr>
      </w:pPr>
      <w:r>
        <w:rPr>
          <w:rFonts w:hint="eastAsia" w:ascii="宋体" w:hAnsi="宋体"/>
          <w:kern w:val="0"/>
          <w:sz w:val="21"/>
          <w:szCs w:val="21"/>
        </w:rPr>
        <w:t>6</w:t>
      </w:r>
      <w:r>
        <w:rPr>
          <w:rFonts w:ascii="宋体" w:hAnsi="宋体"/>
          <w:kern w:val="0"/>
          <w:sz w:val="21"/>
          <w:szCs w:val="21"/>
        </w:rPr>
        <w:t xml:space="preserve">. </w:t>
      </w:r>
      <w:r>
        <w:rPr>
          <w:rFonts w:hint="eastAsia" w:ascii="宋体" w:hAnsi="宋体" w:cs="宋体"/>
          <w:kern w:val="0"/>
          <w:sz w:val="21"/>
          <w:szCs w:val="21"/>
        </w:rPr>
        <w:t>甲方未按本合同约定支付费用，乙方有行使扣发证书、暂停和撤销证书的权利。</w:t>
      </w:r>
      <w:r>
        <w:rPr>
          <w:rFonts w:ascii="宋体" w:hAnsi="宋体" w:cs="宋体"/>
          <w:kern w:val="0"/>
          <w:sz w:val="21"/>
          <w:szCs w:val="21"/>
        </w:rPr>
        <w:t xml:space="preserve"> </w:t>
      </w:r>
    </w:p>
    <w:p w14:paraId="329503B5">
      <w:pPr>
        <w:autoSpaceDE w:val="0"/>
        <w:autoSpaceDN w:val="0"/>
        <w:adjustRightInd w:val="0"/>
        <w:spacing w:line="28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7</w:t>
      </w:r>
      <w:r>
        <w:rPr>
          <w:rFonts w:hint="eastAsia" w:ascii="宋体" w:hAnsi="宋体"/>
          <w:sz w:val="21"/>
          <w:szCs w:val="21"/>
        </w:rPr>
        <w:t>. 乙方在发生下列情况时，如有对</w:t>
      </w:r>
      <w:r>
        <w:rPr>
          <w:rFonts w:hint="eastAsia" w:ascii="宋体" w:hAnsi="宋体" w:cs="宋体"/>
          <w:kern w:val="0"/>
          <w:sz w:val="21"/>
          <w:szCs w:val="21"/>
        </w:rPr>
        <w:t>甲方的</w:t>
      </w:r>
      <w:r>
        <w:rPr>
          <w:rFonts w:hint="eastAsia" w:ascii="宋体" w:hAnsi="宋体"/>
          <w:sz w:val="21"/>
          <w:szCs w:val="21"/>
        </w:rPr>
        <w:t>投诉、证书处于暂停状态，可能会对</w:t>
      </w:r>
      <w:r>
        <w:rPr>
          <w:rFonts w:hint="eastAsia" w:ascii="宋体" w:hAnsi="宋体" w:cs="宋体"/>
          <w:kern w:val="0"/>
          <w:sz w:val="21"/>
          <w:szCs w:val="21"/>
        </w:rPr>
        <w:t>甲方进行未事先告知的审核，甲方要予以接受和配合。</w:t>
      </w:r>
    </w:p>
    <w:p w14:paraId="27DC013A">
      <w:pPr>
        <w:pStyle w:val="7"/>
        <w:ind w:firstLine="420" w:firstLineChars="200"/>
        <w:rPr>
          <w:rFonts w:hint="eastAsia" w:ascii="宋体" w:hAnsi="宋体" w:cs="宋体"/>
          <w:kern w:val="0"/>
          <w:sz w:val="21"/>
          <w:szCs w:val="21"/>
        </w:rPr>
      </w:pPr>
      <w:r>
        <w:rPr>
          <w:rFonts w:hint="eastAsia" w:ascii="宋体" w:hAnsi="宋体" w:cs="宋体"/>
          <w:kern w:val="0"/>
          <w:sz w:val="21"/>
          <w:szCs w:val="21"/>
        </w:rPr>
        <w:t>8</w:t>
      </w:r>
      <w:r>
        <w:rPr>
          <w:rFonts w:hint="eastAsia" w:ascii="宋体" w:hAnsi="宋体"/>
          <w:sz w:val="21"/>
          <w:szCs w:val="21"/>
        </w:rPr>
        <w:t xml:space="preserve">. </w:t>
      </w:r>
      <w:r>
        <w:rPr>
          <w:rFonts w:hint="eastAsia" w:ascii="宋体" w:hAnsi="宋体" w:cs="宋体"/>
          <w:kern w:val="0"/>
          <w:sz w:val="21"/>
          <w:szCs w:val="21"/>
        </w:rPr>
        <w:t>由甲方提供的导致监管机构介入的严重事件或违法情况的信息，或特殊审核期间，由乙方审核组直接收集到的有关导致监管机构参与（调查）的事件信息，如严重事故或严重违法行为，甲方应为乙方提供决定采取措施的理由，一旦证明甲方体系严重地不能满足OHSMS认证要求，乙方将采取暂停或撤销甲方认证注册资格的措施。</w:t>
      </w:r>
    </w:p>
    <w:p w14:paraId="37F0BC5E">
      <w:pPr>
        <w:autoSpaceDE w:val="0"/>
        <w:autoSpaceDN w:val="0"/>
        <w:adjustRightInd w:val="0"/>
        <w:spacing w:line="280" w:lineRule="exact"/>
        <w:ind w:firstLine="420" w:firstLineChars="200"/>
        <w:jc w:val="left"/>
        <w:rPr>
          <w:rFonts w:hint="eastAsia" w:ascii="宋体" w:hAnsi="宋体"/>
          <w:sz w:val="21"/>
          <w:szCs w:val="21"/>
        </w:rPr>
      </w:pPr>
      <w:r>
        <w:rPr>
          <w:rFonts w:hint="eastAsia" w:ascii="宋体" w:hAnsi="宋体" w:cs="宋体"/>
          <w:kern w:val="0"/>
          <w:sz w:val="21"/>
          <w:szCs w:val="21"/>
        </w:rPr>
        <w:t>9</w:t>
      </w:r>
      <w:r>
        <w:rPr>
          <w:rFonts w:hint="eastAsia" w:ascii="宋体" w:hAnsi="宋体"/>
          <w:sz w:val="21"/>
          <w:szCs w:val="21"/>
        </w:rPr>
        <w:t xml:space="preserve">. </w:t>
      </w:r>
      <w:r>
        <w:rPr>
          <w:rFonts w:hint="eastAsia" w:ascii="宋体" w:hAnsi="宋体" w:cs="宋体"/>
          <w:kern w:val="0"/>
          <w:sz w:val="21"/>
          <w:szCs w:val="21"/>
        </w:rPr>
        <w:t>甲方确定申请书填写的邮箱地址为认证相关文件（如审核任务通知收书、审核计划、证书和标志暂停使用通知书等）的接收地址。如接收邮箱发生变化，甲方应一周内书面通知</w:t>
      </w:r>
      <w:r>
        <w:rPr>
          <w:rFonts w:hint="eastAsia" w:ascii="宋体" w:hAnsi="宋体"/>
          <w:sz w:val="21"/>
          <w:szCs w:val="21"/>
        </w:rPr>
        <w:t>乙方。</w:t>
      </w:r>
    </w:p>
    <w:p w14:paraId="2CB1627D">
      <w:pPr>
        <w:tabs>
          <w:tab w:val="left" w:pos="630"/>
        </w:tabs>
        <w:spacing w:line="360" w:lineRule="auto"/>
        <w:rPr>
          <w:rFonts w:hint="eastAsia" w:ascii="宋体" w:hAnsi="宋体"/>
          <w:b/>
          <w:bCs/>
          <w:sz w:val="21"/>
          <w:szCs w:val="21"/>
        </w:rPr>
      </w:pPr>
      <w:r>
        <w:rPr>
          <w:rFonts w:hint="eastAsia" w:ascii="宋体" w:hAnsi="宋体"/>
          <w:b/>
          <w:bCs/>
          <w:sz w:val="21"/>
          <w:szCs w:val="21"/>
        </w:rPr>
        <w:t>六、风险</w:t>
      </w:r>
    </w:p>
    <w:p w14:paraId="0334567E">
      <w:pPr>
        <w:spacing w:line="280" w:lineRule="exact"/>
        <w:ind w:firstLine="420" w:firstLineChars="200"/>
        <w:rPr>
          <w:rFonts w:hint="eastAsia" w:ascii="宋体" w:hAnsi="宋体"/>
          <w:sz w:val="21"/>
          <w:szCs w:val="21"/>
        </w:rPr>
      </w:pPr>
      <w:r>
        <w:rPr>
          <w:rFonts w:hint="eastAsia" w:ascii="宋体" w:hAnsi="宋体"/>
          <w:sz w:val="21"/>
          <w:szCs w:val="21"/>
        </w:rPr>
        <w:t>1. 甲方建立的管理体系如达不到或不能保持达到标准要求和国家认可委的规定要求，将承担不能取得或暂停或被撤销认证注册资格的风险。</w:t>
      </w:r>
    </w:p>
    <w:p w14:paraId="35E4CD30">
      <w:pPr>
        <w:spacing w:line="280" w:lineRule="exact"/>
        <w:ind w:firstLine="420" w:firstLineChars="200"/>
        <w:rPr>
          <w:rFonts w:hint="eastAsia" w:ascii="宋体" w:hAnsi="宋体"/>
          <w:sz w:val="21"/>
          <w:szCs w:val="21"/>
        </w:rPr>
      </w:pPr>
      <w:r>
        <w:rPr>
          <w:rFonts w:hint="eastAsia" w:ascii="宋体" w:hAnsi="宋体"/>
          <w:sz w:val="21"/>
          <w:szCs w:val="21"/>
        </w:rPr>
        <w:t>2. 管理体系认证合格后，甲方对管理体系有效运行和产品质量负责，并遵守国家认可委和乙方有关认证证书换证、暂停使用、撤销的要求。</w:t>
      </w:r>
    </w:p>
    <w:p w14:paraId="5EF3DF35">
      <w:pPr>
        <w:spacing w:line="280" w:lineRule="exact"/>
        <w:ind w:firstLine="420" w:firstLineChars="200"/>
        <w:rPr>
          <w:rFonts w:hint="eastAsia" w:ascii="宋体" w:hAnsi="宋体"/>
          <w:sz w:val="21"/>
          <w:szCs w:val="21"/>
        </w:rPr>
      </w:pPr>
      <w:r>
        <w:rPr>
          <w:rFonts w:hint="eastAsia" w:ascii="宋体" w:hAnsi="宋体"/>
          <w:sz w:val="21"/>
          <w:szCs w:val="21"/>
        </w:rPr>
        <w:t>3. 对在管理体系的认证过程中或监督审核中甲方因乙方责任的任何损失，其索赔的赔偿费将不得超过甲方的认证审核费或本次监督审核费；乙方将不承担随后的任何损失赔偿。</w:t>
      </w:r>
    </w:p>
    <w:p w14:paraId="23609349">
      <w:pPr>
        <w:spacing w:line="360" w:lineRule="auto"/>
        <w:rPr>
          <w:rFonts w:hint="eastAsia" w:ascii="宋体" w:hAnsi="宋体"/>
          <w:sz w:val="21"/>
          <w:szCs w:val="21"/>
        </w:rPr>
      </w:pPr>
      <w:r>
        <w:rPr>
          <w:rFonts w:hint="eastAsia" w:ascii="宋体" w:hAnsi="宋体"/>
          <w:b/>
          <w:sz w:val="21"/>
          <w:szCs w:val="21"/>
        </w:rPr>
        <w:t>七、合同有效期</w:t>
      </w:r>
    </w:p>
    <w:p w14:paraId="6EF77631">
      <w:pPr>
        <w:spacing w:line="280" w:lineRule="exact"/>
        <w:ind w:firstLine="420" w:firstLineChars="200"/>
        <w:rPr>
          <w:rFonts w:hint="eastAsia" w:ascii="宋体" w:hAnsi="宋体"/>
          <w:sz w:val="21"/>
          <w:szCs w:val="21"/>
        </w:rPr>
      </w:pPr>
      <w:r>
        <w:rPr>
          <w:rFonts w:hint="eastAsia" w:ascii="宋体" w:hAnsi="宋体"/>
          <w:sz w:val="21"/>
          <w:szCs w:val="21"/>
        </w:rPr>
        <w:t>甲乙双方自签订管理体系认证合同后，若对合同各项条款无任何异议，并能按合同条款履行义务，此合同长期有效。</w:t>
      </w:r>
    </w:p>
    <w:p w14:paraId="3C07DAA2">
      <w:pPr>
        <w:spacing w:line="360" w:lineRule="auto"/>
        <w:rPr>
          <w:rFonts w:hint="eastAsia" w:ascii="宋体" w:hAnsi="宋体"/>
          <w:b/>
          <w:sz w:val="21"/>
          <w:szCs w:val="21"/>
        </w:rPr>
      </w:pPr>
      <w:r>
        <w:rPr>
          <w:rFonts w:hint="eastAsia" w:ascii="宋体" w:hAnsi="宋体"/>
          <w:b/>
          <w:sz w:val="21"/>
          <w:szCs w:val="21"/>
        </w:rPr>
        <w:t>八、违约和合同终止</w:t>
      </w:r>
    </w:p>
    <w:p w14:paraId="1EC4BB5E">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1. 违约：合同签订后，如一方违反合同，使本合同无法履行，则应赔偿另一方因此而造成的经济损失，赔偿金额最多不超过本合同规定的已发生费用的总和。</w:t>
      </w:r>
    </w:p>
    <w:p w14:paraId="733118CE">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2. 如甲方不按时向乙方支付审核费用，乙方将有权暂停或撤销其认证资格。</w:t>
      </w:r>
    </w:p>
    <w:p w14:paraId="23F7AC33">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3. 下列情况下，合同自然终止失效：</w:t>
      </w:r>
    </w:p>
    <w:p w14:paraId="13558C8F">
      <w:pPr>
        <w:tabs>
          <w:tab w:val="left" w:pos="630"/>
        </w:tabs>
        <w:spacing w:line="280" w:lineRule="exact"/>
        <w:ind w:firstLine="420" w:firstLineChars="200"/>
        <w:rPr>
          <w:rFonts w:hint="eastAsia" w:ascii="宋体" w:hAnsi="宋体"/>
          <w:sz w:val="21"/>
          <w:szCs w:val="21"/>
        </w:rPr>
      </w:pPr>
      <w:r>
        <w:rPr>
          <w:rFonts w:hint="eastAsia" w:ascii="宋体" w:hAnsi="宋体"/>
          <w:sz w:val="21"/>
          <w:szCs w:val="21"/>
        </w:rPr>
        <w:t>a. 乙方对甲方的认证结论为不合格，经甲方整改，乙方再次审核，仍为不合格时（出现此情况，甲方仍须支付全部审核费用）；b.认证证书被撤销。</w:t>
      </w:r>
    </w:p>
    <w:p w14:paraId="2E449B86">
      <w:pPr>
        <w:tabs>
          <w:tab w:val="left" w:pos="630"/>
        </w:tabs>
        <w:spacing w:line="280" w:lineRule="exact"/>
        <w:ind w:firstLine="420" w:firstLineChars="200"/>
        <w:rPr>
          <w:rFonts w:hint="eastAsia" w:ascii="宋体" w:hAnsi="宋体"/>
          <w:b/>
          <w:sz w:val="21"/>
          <w:szCs w:val="21"/>
        </w:rPr>
      </w:pPr>
      <w:r>
        <w:rPr>
          <w:rFonts w:hint="eastAsia" w:ascii="宋体" w:hAnsi="宋体"/>
          <w:sz w:val="21"/>
          <w:szCs w:val="21"/>
        </w:rPr>
        <w:t>4. 对于多个管理体系认证，如果甲方提出取消其中某个管理体系的认证资格，认证费用要重新核算，须符合国家认可协会最低收费标准要求。</w:t>
      </w:r>
    </w:p>
    <w:p w14:paraId="3C91D09A">
      <w:pPr>
        <w:spacing w:line="360" w:lineRule="auto"/>
        <w:rPr>
          <w:rFonts w:hint="eastAsia" w:ascii="宋体" w:hAnsi="宋体"/>
          <w:b/>
          <w:sz w:val="21"/>
          <w:szCs w:val="21"/>
        </w:rPr>
      </w:pPr>
      <w:r>
        <w:rPr>
          <w:rFonts w:hint="eastAsia" w:ascii="宋体" w:hAnsi="宋体"/>
          <w:b/>
          <w:sz w:val="21"/>
          <w:szCs w:val="21"/>
        </w:rPr>
        <w:t>九、争议处理</w:t>
      </w:r>
    </w:p>
    <w:p w14:paraId="172452DA">
      <w:pPr>
        <w:tabs>
          <w:tab w:val="left" w:pos="630"/>
        </w:tabs>
        <w:spacing w:line="280" w:lineRule="exact"/>
        <w:ind w:firstLine="411" w:firstLineChars="196"/>
        <w:rPr>
          <w:rFonts w:hint="eastAsia" w:ascii="宋体" w:hAnsi="宋体"/>
          <w:sz w:val="21"/>
          <w:szCs w:val="21"/>
        </w:rPr>
      </w:pPr>
      <w:r>
        <w:rPr>
          <w:rFonts w:hint="eastAsia" w:ascii="宋体" w:hAnsi="宋体"/>
          <w:sz w:val="21"/>
          <w:szCs w:val="21"/>
        </w:rPr>
        <w:t>本合同在履行过程中如发生争议，双方协商解决。如协商不成，可以</w:t>
      </w:r>
      <w:r>
        <w:rPr>
          <w:rFonts w:hint="eastAsia" w:ascii="宋体" w:hAnsi="宋体"/>
          <w:spacing w:val="-6"/>
          <w:sz w:val="21"/>
          <w:szCs w:val="21"/>
        </w:rPr>
        <w:t>申请仲裁或向人民法院起诉。</w:t>
      </w:r>
    </w:p>
    <w:p w14:paraId="6BE94370">
      <w:pPr>
        <w:spacing w:line="360" w:lineRule="auto"/>
        <w:rPr>
          <w:rFonts w:hint="eastAsia" w:ascii="宋体" w:hAnsi="宋体"/>
          <w:b/>
          <w:sz w:val="21"/>
          <w:szCs w:val="21"/>
        </w:rPr>
      </w:pPr>
      <w:r>
        <w:rPr>
          <w:rFonts w:hint="eastAsia" w:ascii="宋体" w:hAnsi="宋体"/>
          <w:b/>
          <w:sz w:val="21"/>
          <w:szCs w:val="21"/>
        </w:rPr>
        <w:t>十、审核时间的确认</w:t>
      </w:r>
    </w:p>
    <w:p w14:paraId="2D5BF234">
      <w:pPr>
        <w:tabs>
          <w:tab w:val="left" w:pos="630"/>
        </w:tabs>
        <w:spacing w:line="280" w:lineRule="exact"/>
        <w:ind w:firstLine="390"/>
        <w:rPr>
          <w:rFonts w:hint="eastAsia" w:ascii="宋体" w:hAnsi="宋体"/>
          <w:sz w:val="21"/>
          <w:szCs w:val="21"/>
        </w:rPr>
      </w:pPr>
      <w:r>
        <w:rPr>
          <w:rFonts w:hint="eastAsia" w:ascii="宋体" w:hAnsi="宋体"/>
          <w:sz w:val="21"/>
          <w:szCs w:val="21"/>
        </w:rPr>
        <w:t>乙方根据监管和认可相关要求确定审核时间，当甲方对审核时间有异议时，应在现场审核前提出异议，甲方有责任解释确定的理由以求达到共识。</w:t>
      </w:r>
    </w:p>
    <w:p w14:paraId="3381B812">
      <w:pPr>
        <w:tabs>
          <w:tab w:val="left" w:pos="630"/>
        </w:tabs>
        <w:rPr>
          <w:rFonts w:hint="eastAsia" w:eastAsiaTheme="minorEastAsia"/>
          <w:sz w:val="21"/>
          <w:szCs w:val="21"/>
          <w:lang w:eastAsia="zh-CN"/>
        </w:rPr>
        <w:sectPr>
          <w:footerReference r:id="rId5" w:type="default"/>
          <w:pgSz w:w="11906" w:h="16838"/>
          <w:pgMar w:top="1304" w:right="1531" w:bottom="1304" w:left="1531" w:header="851" w:footer="624" w:gutter="0"/>
          <w:pgNumType w:fmt="decimal" w:start="1" w:chapStyle="1"/>
          <w:cols w:space="425" w:num="1"/>
          <w:docGrid w:type="linesAndChars" w:linePitch="312" w:charSpace="0"/>
        </w:sectPr>
      </w:pPr>
      <w:r>
        <w:rPr>
          <w:rFonts w:hint="eastAsia" w:ascii="宋体" w:hAnsi="宋体"/>
          <w:b/>
          <w:sz w:val="21"/>
          <w:szCs w:val="21"/>
        </w:rPr>
        <w:t>十一、本合同自双方签字、盖章之日起生效，一式两份，甲、乙双方各持一份。本合同未尽事宜，经双方协商后可签订补充协议，补充协议与本合同具有同等法律效力</w:t>
      </w:r>
      <w:r>
        <w:rPr>
          <w:rFonts w:hint="eastAsia" w:ascii="宋体" w:hAnsi="宋体"/>
          <w:b/>
          <w:sz w:val="21"/>
          <w:szCs w:val="21"/>
          <w:lang w:eastAsia="zh-CN"/>
        </w:rPr>
        <w:t>。</w:t>
      </w:r>
    </w:p>
    <w:p w14:paraId="413B5EE2">
      <w:pPr>
        <w:tabs>
          <w:tab w:val="left" w:pos="630"/>
        </w:tabs>
        <w:spacing w:before="156" w:beforeLines="50" w:line="440" w:lineRule="exact"/>
        <w:outlineLvl w:val="0"/>
        <w:rPr>
          <w:sz w:val="24"/>
          <w:u w:val="single"/>
        </w:rPr>
      </w:pPr>
      <w:r>
        <w:rPr>
          <w:rFonts w:hint="eastAsia"/>
          <w:sz w:val="24"/>
        </w:rPr>
        <w:t>甲    方：</w:t>
      </w:r>
      <w:r>
        <w:rPr>
          <w:rFonts w:hint="eastAsia"/>
          <w:sz w:val="24"/>
          <w:u w:val="single"/>
        </w:rPr>
        <w:t xml:space="preserve">                                                           </w:t>
      </w:r>
    </w:p>
    <w:p w14:paraId="0B1D45F2">
      <w:pPr>
        <w:spacing w:before="50" w:line="440" w:lineRule="exact"/>
        <w:rPr>
          <w:sz w:val="24"/>
          <w:u w:val="single"/>
        </w:rPr>
      </w:pPr>
      <w:r>
        <w:rPr>
          <w:rFonts w:hint="eastAsia"/>
          <w:sz w:val="24"/>
        </w:rPr>
        <w:t>通讯地址：</w:t>
      </w:r>
      <w:r>
        <w:rPr>
          <w:rFonts w:hint="eastAsia"/>
          <w:sz w:val="24"/>
          <w:u w:val="single"/>
        </w:rPr>
        <w:t xml:space="preserve">                                                           </w:t>
      </w:r>
    </w:p>
    <w:p w14:paraId="2B4A2972">
      <w:pPr>
        <w:spacing w:before="50" w:line="440" w:lineRule="exact"/>
        <w:rPr>
          <w:rFonts w:hint="eastAsia"/>
          <w:sz w:val="24"/>
          <w:u w:val="single"/>
        </w:rPr>
      </w:pPr>
      <w:r>
        <w:rPr>
          <w:rFonts w:hint="eastAsia"/>
          <w:sz w:val="24"/>
        </w:rPr>
        <w:t>邮政编码：</w:t>
      </w:r>
      <w:r>
        <w:rPr>
          <w:rFonts w:hint="eastAsia"/>
          <w:sz w:val="24"/>
          <w:u w:val="single"/>
        </w:rPr>
        <w:t xml:space="preserve">                                                           </w:t>
      </w:r>
    </w:p>
    <w:p w14:paraId="5EE97FAE">
      <w:pPr>
        <w:spacing w:before="50" w:line="440" w:lineRule="exact"/>
        <w:rPr>
          <w:rFonts w:hint="eastAsia"/>
          <w:sz w:val="24"/>
        </w:rPr>
      </w:pPr>
      <w:r>
        <w:rPr>
          <w:rFonts w:hint="eastAsia"/>
          <w:spacing w:val="-6"/>
          <w:sz w:val="24"/>
        </w:rPr>
        <w:t>网址/邮箱</w:t>
      </w:r>
      <w:r>
        <w:rPr>
          <w:rFonts w:hint="eastAsia"/>
          <w:sz w:val="24"/>
        </w:rPr>
        <w:t>：</w:t>
      </w:r>
      <w:r>
        <w:rPr>
          <w:rFonts w:hint="eastAsia"/>
          <w:sz w:val="24"/>
          <w:u w:val="single"/>
        </w:rPr>
        <w:t xml:space="preserve">                                                           </w:t>
      </w:r>
    </w:p>
    <w:p w14:paraId="0990DF5C">
      <w:pPr>
        <w:spacing w:before="50" w:line="440" w:lineRule="exact"/>
        <w:rPr>
          <w:rFonts w:hint="eastAsia"/>
          <w:sz w:val="24"/>
          <w:u w:val="single"/>
        </w:rPr>
      </w:pPr>
      <w:r>
        <w:rPr>
          <w:rFonts w:hint="eastAsia"/>
          <w:sz w:val="24"/>
        </w:rPr>
        <w:t>联 系 人：</w:t>
      </w:r>
      <w:r>
        <w:rPr>
          <w:rFonts w:hint="eastAsia"/>
          <w:sz w:val="24"/>
          <w:u w:val="single"/>
        </w:rPr>
        <w:t xml:space="preserve">                                                           </w:t>
      </w:r>
    </w:p>
    <w:p w14:paraId="03FC392A">
      <w:pPr>
        <w:spacing w:before="50" w:line="440" w:lineRule="exact"/>
        <w:rPr>
          <w:rFonts w:hint="eastAsia"/>
          <w:sz w:val="24"/>
          <w:u w:val="single"/>
        </w:rPr>
      </w:pPr>
      <w:r>
        <w:rPr>
          <w:rFonts w:hint="eastAsia"/>
          <w:sz w:val="24"/>
        </w:rPr>
        <w:t>电    话：</w:t>
      </w:r>
      <w:r>
        <w:rPr>
          <w:rFonts w:hint="eastAsia"/>
          <w:sz w:val="24"/>
          <w:u w:val="single"/>
        </w:rPr>
        <w:t xml:space="preserve">                                                           </w:t>
      </w:r>
    </w:p>
    <w:p w14:paraId="5841F152">
      <w:pPr>
        <w:spacing w:before="50" w:line="440" w:lineRule="exact"/>
        <w:rPr>
          <w:rFonts w:hint="eastAsia"/>
          <w:sz w:val="24"/>
        </w:rPr>
      </w:pPr>
      <w:r>
        <w:rPr>
          <w:rFonts w:hint="eastAsia"/>
          <w:sz w:val="24"/>
        </w:rPr>
        <w:t>传    真：</w:t>
      </w:r>
      <w:r>
        <w:rPr>
          <w:rFonts w:hint="eastAsia"/>
          <w:sz w:val="24"/>
          <w:u w:val="single"/>
        </w:rPr>
        <w:t xml:space="preserve">                                                           </w:t>
      </w:r>
    </w:p>
    <w:p w14:paraId="7B60D0C2">
      <w:pPr>
        <w:spacing w:before="50" w:line="440" w:lineRule="exact"/>
        <w:rPr>
          <w:rFonts w:hint="eastAsia"/>
          <w:sz w:val="24"/>
        </w:rPr>
      </w:pPr>
      <w:r>
        <w:rPr>
          <w:rFonts w:hint="eastAsia"/>
          <w:sz w:val="24"/>
        </w:rPr>
        <w:t>如需增值税专用发票，请准确提供以下信息（如不填写，视为不需要）：</w:t>
      </w:r>
    </w:p>
    <w:p w14:paraId="4F7514B5">
      <w:pPr>
        <w:spacing w:before="50" w:line="440" w:lineRule="exact"/>
        <w:rPr>
          <w:rFonts w:hint="eastAsia"/>
          <w:sz w:val="24"/>
          <w:u w:val="single"/>
        </w:rPr>
      </w:pPr>
      <w:r>
        <w:rPr>
          <w:rFonts w:hint="eastAsia"/>
          <w:sz w:val="24"/>
        </w:rPr>
        <w:t>纳税人识别号：</w:t>
      </w:r>
      <w:r>
        <w:rPr>
          <w:rFonts w:hint="eastAsia"/>
          <w:sz w:val="24"/>
          <w:u w:val="single"/>
        </w:rPr>
        <w:t xml:space="preserve">                                                       </w:t>
      </w:r>
    </w:p>
    <w:p w14:paraId="6F31E0EA">
      <w:pPr>
        <w:spacing w:before="50" w:line="440" w:lineRule="exact"/>
        <w:rPr>
          <w:rFonts w:hint="eastAsia"/>
          <w:sz w:val="24"/>
          <w:u w:val="single"/>
        </w:rPr>
      </w:pPr>
      <w:r>
        <w:rPr>
          <w:rFonts w:hint="eastAsia"/>
          <w:sz w:val="24"/>
        </w:rPr>
        <w:t>税务机关登记的地址、电话：</w:t>
      </w:r>
      <w:r>
        <w:rPr>
          <w:rFonts w:hint="eastAsia"/>
          <w:sz w:val="24"/>
          <w:u w:val="single"/>
        </w:rPr>
        <w:t xml:space="preserve">                                           </w:t>
      </w:r>
    </w:p>
    <w:p w14:paraId="48AD0325">
      <w:pPr>
        <w:spacing w:before="50" w:line="440" w:lineRule="exact"/>
        <w:rPr>
          <w:rFonts w:hint="eastAsia"/>
          <w:sz w:val="24"/>
          <w:u w:val="single"/>
        </w:rPr>
      </w:pPr>
      <w:r>
        <w:rPr>
          <w:rFonts w:hint="eastAsia"/>
          <w:sz w:val="24"/>
          <w:u w:val="single"/>
        </w:rPr>
        <w:t xml:space="preserve">                                                                     </w:t>
      </w:r>
    </w:p>
    <w:p w14:paraId="5B4E368C">
      <w:pPr>
        <w:spacing w:before="50" w:line="440" w:lineRule="exact"/>
        <w:rPr>
          <w:rFonts w:hint="eastAsia"/>
          <w:sz w:val="24"/>
          <w:u w:val="single"/>
        </w:rPr>
      </w:pPr>
      <w:r>
        <w:rPr>
          <w:rFonts w:hint="eastAsia"/>
          <w:sz w:val="24"/>
        </w:rPr>
        <w:t>税务机关登记的开户银行及帐号：</w:t>
      </w:r>
      <w:r>
        <w:rPr>
          <w:rFonts w:hint="eastAsia"/>
          <w:sz w:val="24"/>
          <w:u w:val="single"/>
        </w:rPr>
        <w:t xml:space="preserve">                                       </w:t>
      </w:r>
    </w:p>
    <w:p w14:paraId="0E57A377">
      <w:pPr>
        <w:spacing w:before="50" w:line="440" w:lineRule="exact"/>
        <w:rPr>
          <w:rFonts w:hint="eastAsia"/>
          <w:sz w:val="24"/>
          <w:u w:val="single"/>
        </w:rPr>
      </w:pPr>
      <w:r>
        <w:rPr>
          <w:rFonts w:hint="eastAsia"/>
          <w:sz w:val="24"/>
          <w:u w:val="single"/>
        </w:rPr>
        <w:t xml:space="preserve">                                                                     </w:t>
      </w:r>
    </w:p>
    <w:p w14:paraId="0B6313BF">
      <w:pPr>
        <w:spacing w:line="480" w:lineRule="exact"/>
        <w:outlineLvl w:val="0"/>
        <w:rPr>
          <w:rFonts w:hint="default" w:eastAsiaTheme="minorEastAsia"/>
          <w:sz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283845</wp:posOffset>
                </wp:positionV>
                <wp:extent cx="3552825" cy="0"/>
                <wp:effectExtent l="0" t="6350" r="0" b="6350"/>
                <wp:wrapNone/>
                <wp:docPr id="1" name="直线 12"/>
                <wp:cNvGraphicFramePr/>
                <a:graphic xmlns:a="http://schemas.openxmlformats.org/drawingml/2006/main">
                  <a:graphicData uri="http://schemas.microsoft.com/office/word/2010/wordprocessingShape">
                    <wps:wsp>
                      <wps:cNvCnPr/>
                      <wps:spPr>
                        <a:xfrm>
                          <a:off x="0" y="0"/>
                          <a:ext cx="3552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53.25pt;margin-top:22.35pt;height:0pt;width:279.75pt;z-index:251659264;mso-width-relative:page;mso-height-relative:page;" filled="f" stroked="t" coordsize="21600,21600" o:gfxdata="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Fwa681gAA&#10;AAkBAAAPAAAAAAAAAAEAIAAAACIAAABkcnMvZG93bnJldi54bWxQSwECFAAUAAAACACHTuJASYrg&#10;ROcBAADcAwAADgAAAAAAAAABACAAAAAlAQAAZHJzL2Uyb0RvYy54bWxQSwUGAAAAAAYABgBZAQAA&#10;fgUAAAAA&#10;">
                <v:fill on="f" focussize="0,0"/>
                <v:stroke color="#000000" joinstyle="round"/>
                <v:imagedata o:title=""/>
                <o:lock v:ext="edit" aspectratio="f"/>
              </v:line>
            </w:pict>
          </mc:Fallback>
        </mc:AlternateContent>
      </w:r>
      <w:r>
        <w:rPr>
          <w:rFonts w:hint="eastAsia"/>
          <w:sz w:val="24"/>
        </w:rPr>
        <w:t>乙    方：</w:t>
      </w:r>
      <w:r>
        <w:rPr>
          <w:rFonts w:hint="eastAsia"/>
          <w:sz w:val="24"/>
          <w:lang w:val="en-US" w:eastAsia="zh-CN"/>
        </w:rPr>
        <w:t>中环联兴（北京）认证中心</w:t>
      </w:r>
    </w:p>
    <w:p w14:paraId="005DE337">
      <w:pPr>
        <w:spacing w:line="400" w:lineRule="exact"/>
        <w:rPr>
          <w:sz w:val="24"/>
        </w:rPr>
      </w:pPr>
      <w:r>
        <w:rPr>
          <w:rFonts w:hint="eastAsia"/>
          <w:sz w:val="24"/>
        </w:rPr>
        <w:t>通讯地址：</w:t>
      </w:r>
      <w:r>
        <w:rPr>
          <w:rFonts w:hint="eastAsia" w:ascii="宋体" w:hAnsi="宋体"/>
          <w:sz w:val="24"/>
          <w:u w:val="single"/>
        </w:rPr>
        <w:t>北京市朝阳区和平街14区甲16号1幢-2层至6层全部内5层506</w:t>
      </w:r>
    </w:p>
    <w:p w14:paraId="4B050DE0">
      <w:pPr>
        <w:spacing w:line="400" w:lineRule="exact"/>
        <w:rPr>
          <w:rFonts w:hint="eastAsia"/>
          <w:sz w:val="24"/>
        </w:rPr>
      </w:pPr>
      <w:r>
        <w:rPr>
          <w:rFonts w:hint="eastAsia"/>
          <w:sz w:val="24"/>
        </w:rPr>
        <w:t>邮政编码：</w:t>
      </w:r>
    </w:p>
    <w:p w14:paraId="74481F41">
      <w:pPr>
        <w:spacing w:line="400" w:lineRule="exact"/>
        <w:rPr>
          <w:rFonts w:hint="eastAsia"/>
          <w:sz w:val="24"/>
        </w:rPr>
      </w:pPr>
      <w:r>
        <w:rPr>
          <w:rFonts w:hint="eastAsia"/>
          <w:sz w:val="24"/>
        </w:rPr>
        <w:t xml:space="preserve">联 系 人：     </w:t>
      </w:r>
    </w:p>
    <w:p w14:paraId="217305C7">
      <w:pPr>
        <w:spacing w:line="400" w:lineRule="exact"/>
        <w:rPr>
          <w:rFonts w:hint="default" w:eastAsiaTheme="minorEastAsia"/>
          <w:sz w:val="24"/>
          <w:lang w:val="en-US" w:eastAsia="zh-CN"/>
        </w:rPr>
      </w:pPr>
      <w:r>
        <w:rPr>
          <w:rFonts w:hint="eastAsia"/>
          <w:sz w:val="24"/>
        </w:rPr>
        <w:t>网址：</w:t>
      </w:r>
      <w:r>
        <w:rPr>
          <w:rFonts w:hint="eastAsia"/>
          <w:sz w:val="24"/>
          <w:u w:val="single"/>
          <w:lang w:val="en-US" w:eastAsia="zh-CN"/>
        </w:rPr>
        <w:t>www</w:t>
      </w:r>
      <w:r>
        <w:rPr>
          <w:rFonts w:hint="default"/>
          <w:sz w:val="24"/>
          <w:u w:val="single"/>
          <w:lang w:val="en-US" w:eastAsia="zh-CN"/>
        </w:rPr>
        <w:t>.zhlxrz.com</w:t>
      </w:r>
    </w:p>
    <w:p w14:paraId="47848A87">
      <w:pPr>
        <w:spacing w:line="400" w:lineRule="exact"/>
        <w:rPr>
          <w:rFonts w:hint="eastAsia"/>
          <w:sz w:val="24"/>
        </w:rPr>
      </w:pPr>
      <w:r>
        <w:rPr>
          <w:rFonts w:hint="eastAsia"/>
          <w:sz w:val="24"/>
        </w:rPr>
        <w:t>联系电话：</w:t>
      </w:r>
      <w:r>
        <w:rPr>
          <w:rFonts w:ascii="宋体" w:hAnsi="宋体"/>
          <w:sz w:val="24"/>
          <w:u w:val="single"/>
        </w:rPr>
        <w:t>010</w:t>
      </w:r>
      <w:r>
        <w:rPr>
          <w:rFonts w:hint="eastAsia" w:ascii="宋体" w:hAnsi="宋体"/>
          <w:sz w:val="24"/>
          <w:u w:val="single"/>
        </w:rPr>
        <w:t>-</w:t>
      </w:r>
      <w:r>
        <w:rPr>
          <w:rFonts w:ascii="宋体" w:hAnsi="宋体"/>
          <w:sz w:val="24"/>
          <w:u w:val="single"/>
        </w:rPr>
        <w:t>83123068</w:t>
      </w:r>
      <w:r>
        <w:rPr>
          <w:rFonts w:hint="eastAsia" w:ascii="宋体" w:hAnsi="宋体"/>
          <w:sz w:val="24"/>
        </w:rPr>
        <w:t xml:space="preserve"> </w:t>
      </w:r>
    </w:p>
    <w:p w14:paraId="48FE89C2">
      <w:pPr>
        <w:spacing w:line="400" w:lineRule="exact"/>
        <w:ind w:left="840" w:leftChars="0" w:firstLine="420" w:firstLineChars="0"/>
        <w:rPr>
          <w:rFonts w:hint="eastAsia"/>
          <w:sz w:val="24"/>
          <w:u w:val="single"/>
        </w:rPr>
      </w:pPr>
      <w:r>
        <w:rPr>
          <w:rFonts w:hint="eastAsia"/>
          <w:sz w:val="24"/>
        </w:rPr>
        <w:t>市  场  部：</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D3691F3">
      <w:pPr>
        <w:spacing w:line="400" w:lineRule="exact"/>
        <w:ind w:left="840" w:leftChars="0" w:firstLine="420" w:firstLineChars="0"/>
        <w:rPr>
          <w:rFonts w:hint="eastAsia"/>
          <w:sz w:val="24"/>
        </w:rPr>
      </w:pPr>
      <w:r>
        <w:rPr>
          <w:rFonts w:hint="eastAsia"/>
          <w:sz w:val="24"/>
        </w:rPr>
        <w:t>审  核  部：</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p>
    <w:p w14:paraId="150541D1">
      <w:pPr>
        <w:spacing w:line="400" w:lineRule="exact"/>
        <w:ind w:left="840" w:leftChars="0" w:firstLine="420" w:firstLineChars="0"/>
        <w:rPr>
          <w:rFonts w:hint="eastAsia"/>
          <w:sz w:val="24"/>
        </w:rPr>
      </w:pPr>
      <w:r>
        <w:rPr>
          <w:rFonts w:hint="eastAsia"/>
          <w:sz w:val="24"/>
        </w:rPr>
        <w:t>申/投诉热线：</w:t>
      </w:r>
      <w:r>
        <w:rPr>
          <w:rFonts w:hint="eastAsia"/>
          <w:sz w:val="24"/>
          <w:u w:val="single"/>
        </w:rPr>
        <w:t xml:space="preserve">  </w:t>
      </w:r>
      <w:r>
        <w:rPr>
          <w:rFonts w:hint="eastAsia"/>
          <w:sz w:val="24"/>
          <w:u w:val="single"/>
          <w:lang w:val="en-US" w:eastAsia="zh-CN"/>
        </w:rPr>
        <w:t xml:space="preserve">               </w:t>
      </w:r>
    </w:p>
    <w:p w14:paraId="583CED40">
      <w:pPr>
        <w:spacing w:line="360" w:lineRule="auto"/>
        <w:rPr>
          <w:sz w:val="24"/>
        </w:rPr>
      </w:pPr>
      <w:r>
        <w:rPr>
          <w:rFonts w:hint="eastAsia"/>
          <w:sz w:val="24"/>
        </w:rPr>
        <w:t>开户银行：</w:t>
      </w:r>
      <w:r>
        <w:rPr>
          <w:rFonts w:hint="eastAsia" w:ascii="宋体" w:hAnsi="宋体"/>
          <w:b w:val="0"/>
          <w:bCs/>
          <w:sz w:val="24"/>
          <w:u w:val="single"/>
        </w:rPr>
        <w:t>北京银行和平里支行</w:t>
      </w:r>
    </w:p>
    <w:p w14:paraId="28810A55">
      <w:pPr>
        <w:spacing w:line="360" w:lineRule="auto"/>
        <w:rPr>
          <w:rFonts w:hint="eastAsia"/>
          <w:sz w:val="24"/>
          <w:u w:val="single"/>
        </w:rPr>
      </w:pPr>
      <w:r>
        <w:rPr>
          <w:rFonts w:hint="eastAsia"/>
          <w:sz w:val="24"/>
        </w:rPr>
        <w:t>帐    号：</w:t>
      </w:r>
      <w:r>
        <w:rPr>
          <w:rFonts w:hint="eastAsia" w:ascii="宋体" w:hAnsi="宋体"/>
          <w:b/>
          <w:sz w:val="24"/>
          <w:u w:val="single"/>
        </w:rPr>
        <w:t>20000006362700149608956</w:t>
      </w:r>
    </w:p>
    <w:p w14:paraId="211CFB48">
      <w:pPr>
        <w:spacing w:before="312" w:beforeLines="100" w:line="360" w:lineRule="exact"/>
        <w:rPr>
          <w:rFonts w:hint="eastAsia"/>
          <w:sz w:val="24"/>
        </w:rPr>
      </w:pPr>
      <w:r>
        <w:rPr>
          <w:rFonts w:hint="eastAsia"/>
          <w:sz w:val="24"/>
        </w:rPr>
        <w:t>甲方法定代表人                         乙方法定代表人</w:t>
      </w:r>
    </w:p>
    <w:p w14:paraId="4376A13D">
      <w:pPr>
        <w:spacing w:before="156" w:beforeLines="50" w:line="360" w:lineRule="exact"/>
        <w:rPr>
          <w:rFonts w:hint="eastAsia"/>
          <w:sz w:val="24"/>
          <w:u w:val="single"/>
        </w:rPr>
      </w:pPr>
      <w:r>
        <w:rPr>
          <w:rFonts w:hint="eastAsia"/>
          <w:spacing w:val="28"/>
          <w:sz w:val="24"/>
        </w:rPr>
        <w:t>或 委 托 人：</w:t>
      </w:r>
      <w:r>
        <w:rPr>
          <w:rFonts w:hint="eastAsia"/>
          <w:spacing w:val="28"/>
          <w:sz w:val="24"/>
          <w:u w:val="single"/>
        </w:rPr>
        <w:t xml:space="preserve">           </w:t>
      </w:r>
      <w:r>
        <w:rPr>
          <w:rFonts w:hint="eastAsia"/>
          <w:spacing w:val="28"/>
          <w:sz w:val="24"/>
        </w:rPr>
        <w:t xml:space="preserve">    或 委 托 人：</w:t>
      </w:r>
      <w:r>
        <w:rPr>
          <w:rFonts w:hint="eastAsia"/>
          <w:spacing w:val="28"/>
          <w:sz w:val="24"/>
          <w:u w:val="single"/>
        </w:rPr>
        <w:t xml:space="preserve"> </w:t>
      </w:r>
      <w:r>
        <w:rPr>
          <w:rFonts w:hint="eastAsia"/>
          <w:sz w:val="24"/>
          <w:u w:val="single"/>
        </w:rPr>
        <w:t xml:space="preserve">            </w:t>
      </w:r>
    </w:p>
    <w:p w14:paraId="5B65CE26">
      <w:pPr>
        <w:spacing w:before="312" w:beforeLines="100"/>
        <w:ind w:firstLine="960" w:firstLineChars="400"/>
        <w:rPr>
          <w:rFonts w:hint="eastAsia"/>
          <w:sz w:val="24"/>
        </w:rPr>
      </w:pPr>
      <w:r>
        <w:rPr>
          <w:rFonts w:hint="eastAsia"/>
          <w:sz w:val="24"/>
        </w:rPr>
        <w:t>(单位盖章)                               (单位盖章)</w:t>
      </w:r>
    </w:p>
    <w:p w14:paraId="27D7375B">
      <w:pPr>
        <w:bidi w:val="0"/>
        <w:jc w:val="left"/>
        <w:rPr>
          <w:rFonts w:hint="eastAsia"/>
          <w:sz w:val="10"/>
          <w:szCs w:val="10"/>
        </w:rPr>
      </w:pPr>
    </w:p>
    <w:sectPr>
      <w:pgSz w:w="11906" w:h="16838"/>
      <w:pgMar w:top="1440" w:right="1800" w:bottom="1440" w:left="1800"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A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楷体">
    <w:panose1 w:val="02010600040101010101"/>
    <w:charset w:val="86"/>
    <w:family w:val="auto"/>
    <w:pitch w:val="default"/>
    <w:sig w:usb0="80000287" w:usb1="280F3C52"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D5DA">
    <w:pPr>
      <w:pStyle w:val="3"/>
      <w:jc w:val="center"/>
      <w:rPr>
        <w:rFonts w:hint="eastAsia"/>
      </w:rPr>
    </w:pPr>
  </w:p>
  <w:p w14:paraId="5220C331">
    <w:pPr>
      <w:pStyle w:val="3"/>
      <w:jc w:val="center"/>
    </w:pPr>
  </w:p>
  <w:p w14:paraId="46F6C2F7">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B4D4">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1B4A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CA1B4AC">
                    <w:pPr>
                      <w:pStyle w:val="3"/>
                    </w:pPr>
                    <w:r>
                      <w:fldChar w:fldCharType="begin"/>
                    </w:r>
                    <w:r>
                      <w:instrText xml:space="preserve"> PAGE  \* MERGEFORMAT </w:instrText>
                    </w:r>
                    <w:r>
                      <w:fldChar w:fldCharType="separate"/>
                    </w:r>
                    <w:r>
                      <w:t>1</w:t>
                    </w:r>
                    <w:r>
                      <w:fldChar w:fldCharType="end"/>
                    </w:r>
                  </w:p>
                </w:txbxContent>
              </v:textbox>
            </v:shape>
          </w:pict>
        </mc:Fallback>
      </mc:AlternateContent>
    </w:r>
  </w:p>
  <w:p w14:paraId="00B8E6CC">
    <w:pPr>
      <w:pStyle w:val="3"/>
      <w:jc w:val="center"/>
    </w:pPr>
  </w:p>
  <w:p w14:paraId="001DA6C6">
    <w:pPr>
      <w:pStyle w:val="3"/>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357F">
    <w:pPr>
      <w:pStyle w:val="4"/>
      <w:jc w:val="right"/>
      <w:rPr>
        <w:rFonts w:hint="eastAsia"/>
      </w:rPr>
    </w:pPr>
    <w:r>
      <w:rPr>
        <w:rFonts w:asciiTheme="minorHAnsi" w:hAnsiTheme="minorHAnsi"/>
        <w:sz w:val="18"/>
        <w:szCs w:val="18"/>
      </w:rPr>
      <w:drawing>
        <wp:anchor distT="0" distB="0" distL="114300" distR="114300" simplePos="0" relativeHeight="251660288" behindDoc="1" locked="0" layoutInCell="1" allowOverlap="1">
          <wp:simplePos x="0" y="0"/>
          <wp:positionH relativeFrom="column">
            <wp:posOffset>10160</wp:posOffset>
          </wp:positionH>
          <wp:positionV relativeFrom="paragraph">
            <wp:posOffset>-64770</wp:posOffset>
          </wp:positionV>
          <wp:extent cx="2379980" cy="360045"/>
          <wp:effectExtent l="0" t="0" r="7620" b="20955"/>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2379980" cy="360045"/>
                  </a:xfrm>
                  <a:prstGeom prst="rect">
                    <a:avLst/>
                  </a:prstGeom>
                  <a:noFill/>
                  <a:ln>
                    <a:noFill/>
                  </a:ln>
                </pic:spPr>
              </pic:pic>
            </a:graphicData>
          </a:graphic>
        </wp:anchor>
      </w:drawing>
    </w:r>
  </w:p>
  <w:p w14:paraId="7256248E">
    <w:pPr>
      <w:pStyle w:val="4"/>
      <w:jc w:val="right"/>
    </w:pPr>
    <w:r>
      <w:rPr>
        <w:rFonts w:hint="eastAsia"/>
      </w:rPr>
      <w:t>ZHLX-GK-003-2-A/0</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7494C"/>
    <w:rsid w:val="093B2A82"/>
    <w:rsid w:val="3EA77D25"/>
    <w:rsid w:val="57F7494C"/>
    <w:rsid w:val="6DFF5F34"/>
    <w:rsid w:val="770B4874"/>
    <w:rsid w:val="7FFE4AF5"/>
    <w:rsid w:val="AEE465D1"/>
    <w:rsid w:val="BB5E897E"/>
    <w:rsid w:val="FCFF0A40"/>
    <w:rsid w:val="FDFFF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400" w:lineRule="exact"/>
      <w:ind w:firstLine="472" w:firstLineChars="196"/>
    </w:pPr>
    <w:rPr>
      <w:b/>
      <w:sz w:val="24"/>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4608</Words>
  <Characters>5062</Characters>
  <Lines>0</Lines>
  <Paragraphs>0</Paragraphs>
  <TotalTime>11</TotalTime>
  <ScaleCrop>false</ScaleCrop>
  <LinksUpToDate>false</LinksUpToDate>
  <CharactersWithSpaces>6862</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2025-03-21T09:40:00Z</dcterms:created>
  <dc:creator>中环联兴-郭璋</dc:creator>
  <cp:lastModifiedBy>中环联兴-郭璋</cp:lastModifiedBy>
  <dcterms:modified xsi:type="dcterms:W3CDTF">2025-05-22T09:47:24Z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015386F1EC7335350D72DB6755A4E8AD_41</vt:lpwstr>
  </property>
  <property fmtid="{D5CDD505-2E9C-101B-9397-08002B2CF9AE}" pid="4" name="KSOTemplateDocerSaveRecord">
    <vt:lpwstr>eyJoZGlkIjoiM2Y1MzhhMmJkNDljYjFjNzdkOTBjMDMzY2U2YzNjNjMiLCJ1c2VySWQiOiIxNDkwNTU3ODYwIn0=</vt:lpwstr>
  </property>
</Properties>
</file>